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474D" w:rsidRDefault="00E6474D" w:rsidP="00E6474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rPr>
          <w:b/>
          <w:sz w:val="36"/>
        </w:rPr>
      </w:pPr>
      <w:bookmarkStart w:id="0" w:name="_GoBack"/>
      <w:bookmarkEnd w:id="0"/>
    </w:p>
    <w:p w:rsidR="00B83F98" w:rsidRPr="00F22D7D" w:rsidRDefault="00EE37A5" w:rsidP="00B83F98">
      <w:pPr>
        <w:pStyle w:val="Nagwek2"/>
        <w:jc w:val="center"/>
        <w:rPr>
          <w:sz w:val="36"/>
        </w:rPr>
      </w:pPr>
      <w:r>
        <w:rPr>
          <w:sz w:val="36"/>
        </w:rPr>
        <w:br/>
      </w:r>
      <w:r w:rsidR="00B83F98" w:rsidRPr="00F22D7D">
        <w:rPr>
          <w:sz w:val="36"/>
        </w:rPr>
        <w:t>SPECYFIKACJA  TECHNICZNA</w:t>
      </w:r>
      <w:r w:rsidR="00B83F98" w:rsidRPr="00F22D7D">
        <w:rPr>
          <w:sz w:val="36"/>
        </w:rPr>
        <w:cr/>
      </w:r>
    </w:p>
    <w:p w:rsidR="00F332CC" w:rsidRPr="00EE37A5" w:rsidRDefault="00B83F98" w:rsidP="00EE37A5">
      <w:pPr>
        <w:pStyle w:val="Nagwek2"/>
        <w:jc w:val="center"/>
        <w:rPr>
          <w:b w:val="0"/>
          <w:sz w:val="36"/>
        </w:rPr>
      </w:pPr>
      <w:r w:rsidRPr="00F22D7D">
        <w:rPr>
          <w:sz w:val="36"/>
        </w:rPr>
        <w:cr/>
      </w:r>
      <w:r w:rsidRPr="00F22D7D">
        <w:rPr>
          <w:sz w:val="52"/>
          <w:szCs w:val="52"/>
        </w:rPr>
        <w:t>D.04.06.01</w:t>
      </w:r>
      <w:r w:rsidRPr="00F22D7D">
        <w:rPr>
          <w:sz w:val="36"/>
        </w:rPr>
        <w:cr/>
        <w:t>45233000-9</w:t>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00E6474D">
        <w:rPr>
          <w:b w:val="0"/>
          <w:sz w:val="36"/>
        </w:rPr>
        <w:cr/>
      </w:r>
      <w:r w:rsidRPr="00F22D7D">
        <w:rPr>
          <w:b w:val="0"/>
          <w:sz w:val="36"/>
        </w:rPr>
        <w:cr/>
      </w:r>
      <w:r w:rsidRPr="00F22D7D">
        <w:rPr>
          <w:b w:val="0"/>
          <w:sz w:val="36"/>
        </w:rPr>
        <w:cr/>
      </w:r>
      <w:r w:rsidRPr="00F22D7D">
        <w:rPr>
          <w:b w:val="0"/>
          <w:sz w:val="36"/>
        </w:rPr>
        <w:cr/>
      </w:r>
      <w:r w:rsidRPr="00F22D7D">
        <w:rPr>
          <w:b w:val="0"/>
          <w:sz w:val="36"/>
        </w:rPr>
        <w:cr/>
      </w:r>
      <w:r w:rsidRPr="00F22D7D">
        <w:rPr>
          <w:b w:val="0"/>
          <w:sz w:val="36"/>
        </w:rPr>
        <w:cr/>
      </w:r>
      <w:r w:rsidRPr="00F22D7D">
        <w:rPr>
          <w:b w:val="0"/>
          <w:sz w:val="36"/>
        </w:rPr>
        <w:cr/>
      </w:r>
      <w:r w:rsidRPr="00F22D7D">
        <w:rPr>
          <w:sz w:val="36"/>
          <w:szCs w:val="36"/>
        </w:rPr>
        <w:t>PODBUDOWA  Z  CHUDEGO  BETONU</w:t>
      </w:r>
      <w:r w:rsidRPr="00F22D7D">
        <w:rPr>
          <w:sz w:val="36"/>
          <w:szCs w:val="36"/>
        </w:rPr>
        <w:cr/>
        <w:t>CPV: Roboty w zakresie konstruowania, fundamentowania oraz wykonywania nawierzchni autostrad, dróg.</w:t>
      </w:r>
      <w:r w:rsidR="00A81857" w:rsidRPr="00F22D7D">
        <w:rPr>
          <w:b w:val="0"/>
          <w:sz w:val="36"/>
        </w:rPr>
        <w:cr/>
      </w:r>
      <w:r w:rsidR="00A81857" w:rsidRPr="00F22D7D">
        <w:rPr>
          <w:b w:val="0"/>
          <w:sz w:val="36"/>
        </w:rPr>
        <w:cr/>
      </w:r>
      <w:r w:rsidR="00A81857" w:rsidRPr="00EE37A5">
        <w:rPr>
          <w:b w:val="0"/>
          <w:i/>
          <w:sz w:val="36"/>
        </w:rPr>
        <w:cr/>
      </w:r>
      <w:r w:rsidR="00B66FC6" w:rsidRPr="00F22D7D">
        <w:rPr>
          <w:b w:val="0"/>
          <w:sz w:val="36"/>
        </w:rPr>
        <w:lastRenderedPageBreak/>
        <w:cr/>
      </w:r>
    </w:p>
    <w:p w:rsidR="00B83F98" w:rsidRDefault="00B83F98" w:rsidP="00B83F98"/>
    <w:p w:rsidR="00B83F98" w:rsidRPr="00B83F98" w:rsidRDefault="00B83F98" w:rsidP="00B83F98">
      <w:pPr>
        <w:sectPr w:rsidR="00B83F98" w:rsidRPr="00B83F98" w:rsidSect="00473D97">
          <w:footerReference w:type="even" r:id="rId8"/>
          <w:footerReference w:type="default" r:id="rId9"/>
          <w:headerReference w:type="first" r:id="rId10"/>
          <w:type w:val="continuous"/>
          <w:pgSz w:w="11904" w:h="16836"/>
          <w:pgMar w:top="1418" w:right="1418" w:bottom="1418" w:left="1418" w:header="737" w:footer="737" w:gutter="0"/>
          <w:pgNumType w:start="1"/>
          <w:cols w:space="708"/>
        </w:sectPr>
      </w:pPr>
    </w:p>
    <w:p w:rsidR="00455C5D" w:rsidRPr="00F22D7D" w:rsidRDefault="00B66FC6" w:rsidP="00CB6FAF">
      <w:pPr>
        <w:pStyle w:val="Nagwek2"/>
        <w:spacing w:before="0" w:after="0"/>
        <w:rPr>
          <w:sz w:val="28"/>
          <w:szCs w:val="28"/>
        </w:rPr>
      </w:pPr>
      <w:bookmarkStart w:id="1" w:name="_Toc404150096"/>
      <w:bookmarkStart w:id="2" w:name="_Toc416830698"/>
      <w:bookmarkStart w:id="3" w:name="_Toc423845938"/>
      <w:r w:rsidRPr="00F22D7D">
        <w:rPr>
          <w:caps/>
          <w:sz w:val="28"/>
        </w:rPr>
        <w:lastRenderedPageBreak/>
        <w:t>1. W</w:t>
      </w:r>
      <w:bookmarkEnd w:id="1"/>
      <w:bookmarkEnd w:id="2"/>
      <w:bookmarkEnd w:id="3"/>
      <w:r w:rsidR="002240EB" w:rsidRPr="00F22D7D">
        <w:rPr>
          <w:sz w:val="28"/>
          <w:szCs w:val="28"/>
        </w:rPr>
        <w:t>stęp</w:t>
      </w:r>
    </w:p>
    <w:p w:rsidR="002240EB" w:rsidRPr="00F22D7D" w:rsidRDefault="002240EB" w:rsidP="002240EB"/>
    <w:p w:rsidR="002240EB" w:rsidRPr="00F22D7D" w:rsidRDefault="00B66FC6" w:rsidP="00CB6FAF">
      <w:pPr>
        <w:pStyle w:val="Nagwek2"/>
        <w:spacing w:before="0" w:after="0"/>
        <w:rPr>
          <w:b w:val="0"/>
          <w:sz w:val="24"/>
        </w:rPr>
      </w:pPr>
      <w:r w:rsidRPr="00F22D7D">
        <w:rPr>
          <w:sz w:val="24"/>
        </w:rPr>
        <w:t xml:space="preserve">1.1.Przedmiot </w:t>
      </w:r>
      <w:r w:rsidR="00E1077C" w:rsidRPr="00F22D7D">
        <w:rPr>
          <w:sz w:val="24"/>
        </w:rPr>
        <w:t>ST</w:t>
      </w:r>
      <w:r w:rsidRPr="00F22D7D">
        <w:rPr>
          <w:b w:val="0"/>
          <w:sz w:val="24"/>
        </w:rPr>
        <w:cr/>
      </w:r>
    </w:p>
    <w:p w:rsidR="00473D97" w:rsidRPr="00473D97" w:rsidRDefault="006F5ED2" w:rsidP="00473D97">
      <w:pPr>
        <w:pStyle w:val="Tekstpodstawowy"/>
        <w:rPr>
          <w:rFonts w:ascii="Times New Roman" w:hAnsi="Times New Roman"/>
          <w:spacing w:val="-3"/>
        </w:rPr>
      </w:pPr>
      <w:r w:rsidRPr="00F22D7D">
        <w:rPr>
          <w:rFonts w:ascii="Times New Roman" w:hAnsi="Times New Roman"/>
        </w:rPr>
        <w:tab/>
      </w:r>
      <w:r w:rsidRPr="00F22D7D">
        <w:rPr>
          <w:rFonts w:ascii="Times New Roman" w:hAnsi="Times New Roman"/>
        </w:rPr>
        <w:tab/>
      </w:r>
      <w:r w:rsidRPr="00F22D7D">
        <w:rPr>
          <w:rFonts w:ascii="Times New Roman" w:hAnsi="Times New Roman"/>
        </w:rPr>
        <w:tab/>
      </w:r>
      <w:r w:rsidRPr="00F22D7D">
        <w:rPr>
          <w:rFonts w:ascii="Times New Roman" w:hAnsi="Times New Roman"/>
        </w:rPr>
        <w:tab/>
      </w:r>
      <w:r w:rsidR="00B66FC6" w:rsidRPr="00F22D7D">
        <w:rPr>
          <w:rFonts w:ascii="Times New Roman" w:hAnsi="Times New Roman"/>
        </w:rPr>
        <w:t xml:space="preserve">Przedmiotem niniejszej Specyfikacji Technicznej są wymagania dotyczące wykonania i odbioru robót związanych z wykonywaniem podbudowy z chudego </w:t>
      </w:r>
      <w:r w:rsidR="009F4321">
        <w:rPr>
          <w:rFonts w:ascii="Times New Roman" w:hAnsi="Times New Roman"/>
          <w:szCs w:val="24"/>
        </w:rPr>
        <w:t xml:space="preserve">betonu </w:t>
      </w:r>
      <w:r w:rsidR="009F4321">
        <w:rPr>
          <w:rFonts w:ascii="Times New Roman" w:hAnsi="Times New Roman"/>
          <w:szCs w:val="24"/>
        </w:rPr>
        <w:br/>
      </w:r>
      <w:r w:rsidR="00075523">
        <w:t>w ramach</w:t>
      </w:r>
      <w:r w:rsidR="00551444">
        <w:t xml:space="preserve"> </w:t>
      </w:r>
      <w:r w:rsidR="00473D97" w:rsidRPr="00473D97">
        <w:rPr>
          <w:rFonts w:ascii="Times New Roman CE Normalny" w:hAnsi="Times New Roman CE Normalny"/>
        </w:rPr>
        <w:t xml:space="preserve">robót budowlanych ze wzmocnieniem nawierzchni ul. Warszawskiej na odcinku </w:t>
      </w:r>
      <w:r w:rsidR="00473D97">
        <w:rPr>
          <w:rFonts w:ascii="Times New Roman CE Normalny" w:hAnsi="Times New Roman CE Normalny"/>
        </w:rPr>
        <w:br/>
      </w:r>
      <w:r w:rsidR="00473D97" w:rsidRPr="00473D97">
        <w:rPr>
          <w:rFonts w:ascii="Times New Roman CE Normalny" w:hAnsi="Times New Roman CE Normalny"/>
        </w:rPr>
        <w:t xml:space="preserve">od ul. Św. Michała do granicy miasta Poznania – </w:t>
      </w:r>
      <w:r w:rsidR="00473D97" w:rsidRPr="00A32DA7">
        <w:rPr>
          <w:rFonts w:ascii="Times New Roman CE Normalny" w:hAnsi="Times New Roman CE Normalny"/>
          <w:b/>
          <w:highlight w:val="lightGray"/>
        </w:rPr>
        <w:t>Etap I</w:t>
      </w:r>
      <w:r w:rsidR="00343B95" w:rsidRPr="00A32DA7">
        <w:rPr>
          <w:rFonts w:ascii="Times New Roman CE Normalny" w:hAnsi="Times New Roman CE Normalny"/>
          <w:b/>
          <w:highlight w:val="lightGray"/>
        </w:rPr>
        <w:t>V</w:t>
      </w:r>
      <w:r w:rsidR="00473D97" w:rsidRPr="00473D97">
        <w:rPr>
          <w:rFonts w:ascii="Times New Roman CE Normalny" w:hAnsi="Times New Roman CE Normalny"/>
        </w:rPr>
        <w:t>.</w:t>
      </w:r>
    </w:p>
    <w:p w:rsidR="002240EB" w:rsidRPr="00F22D7D" w:rsidRDefault="002240EB" w:rsidP="006F5ED2">
      <w:pPr>
        <w:pStyle w:val="Tekstpodstawowy"/>
        <w:ind w:firstLine="993"/>
      </w:pPr>
    </w:p>
    <w:p w:rsidR="00B66FC6" w:rsidRPr="00F22D7D" w:rsidRDefault="00B66FC6" w:rsidP="00CB6FAF">
      <w:pPr>
        <w:pStyle w:val="Nagwek2"/>
        <w:spacing w:before="0" w:after="0"/>
        <w:rPr>
          <w:sz w:val="24"/>
          <w:szCs w:val="24"/>
        </w:rPr>
      </w:pPr>
      <w:r w:rsidRPr="00F22D7D">
        <w:rPr>
          <w:sz w:val="24"/>
          <w:szCs w:val="24"/>
        </w:rPr>
        <w:t xml:space="preserve">1.2. Zakres stosowania </w:t>
      </w:r>
      <w:r w:rsidR="00E1077C" w:rsidRPr="00F22D7D">
        <w:rPr>
          <w:sz w:val="24"/>
          <w:szCs w:val="24"/>
        </w:rPr>
        <w:t>ST</w:t>
      </w:r>
    </w:p>
    <w:p w:rsidR="002240EB" w:rsidRPr="00F22D7D" w:rsidRDefault="002240EB" w:rsidP="002240EB"/>
    <w:p w:rsidR="00B66FC6" w:rsidRPr="00F22D7D" w:rsidRDefault="00B66FC6" w:rsidP="00CB6FA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jc w:val="left"/>
        <w:rPr>
          <w:sz w:val="24"/>
        </w:rPr>
      </w:pPr>
      <w:r w:rsidRPr="00F22D7D">
        <w:rPr>
          <w:sz w:val="24"/>
        </w:rPr>
        <w:tab/>
      </w:r>
      <w:r w:rsidR="005B7EB3" w:rsidRPr="00F22D7D">
        <w:rPr>
          <w:sz w:val="24"/>
        </w:rPr>
        <w:tab/>
      </w:r>
      <w:r w:rsidR="005B7EB3" w:rsidRPr="00F22D7D">
        <w:rPr>
          <w:sz w:val="24"/>
        </w:rPr>
        <w:tab/>
      </w:r>
      <w:r w:rsidR="005B7EB3" w:rsidRPr="00F22D7D">
        <w:rPr>
          <w:sz w:val="24"/>
        </w:rPr>
        <w:tab/>
      </w:r>
      <w:r w:rsidRPr="00F22D7D">
        <w:rPr>
          <w:sz w:val="24"/>
        </w:rPr>
        <w:t>Specyfikacja Techniczna jest stosowana jako dokument przetargowy i kontraktowy przy zleceniu i realizacji robót wymienionych w punkcie 1.1.</w:t>
      </w:r>
    </w:p>
    <w:p w:rsidR="00B66FC6" w:rsidRPr="00F22D7D" w:rsidRDefault="00B66FC6" w:rsidP="00CB6FAF">
      <w:pPr>
        <w:tabs>
          <w:tab w:val="left" w:pos="0"/>
        </w:tabs>
        <w:rPr>
          <w:sz w:val="24"/>
        </w:rPr>
      </w:pPr>
    </w:p>
    <w:p w:rsidR="00B66FC6" w:rsidRPr="00F22D7D" w:rsidRDefault="00B66FC6" w:rsidP="00CB6FAF">
      <w:pPr>
        <w:pStyle w:val="Nagwek2"/>
        <w:spacing w:before="0" w:after="0"/>
        <w:rPr>
          <w:sz w:val="24"/>
        </w:rPr>
      </w:pPr>
      <w:r w:rsidRPr="00F22D7D">
        <w:rPr>
          <w:sz w:val="24"/>
        </w:rPr>
        <w:t xml:space="preserve">1.3. Zakres robót objętych </w:t>
      </w:r>
      <w:r w:rsidR="00E1077C" w:rsidRPr="00F22D7D">
        <w:rPr>
          <w:sz w:val="24"/>
        </w:rPr>
        <w:t>ST</w:t>
      </w:r>
    </w:p>
    <w:p w:rsidR="002240EB" w:rsidRPr="00F22D7D" w:rsidRDefault="002240EB" w:rsidP="002240EB"/>
    <w:p w:rsidR="00E1077C" w:rsidRPr="00863266" w:rsidRDefault="00B66FC6" w:rsidP="002240EB">
      <w:pPr>
        <w:pStyle w:val="Tekstpodstawowy"/>
        <w:rPr>
          <w:rFonts w:ascii="Times New Roman" w:hAnsi="Times New Roman"/>
          <w:szCs w:val="24"/>
        </w:rPr>
      </w:pPr>
      <w:r w:rsidRPr="00F22D7D">
        <w:rPr>
          <w:rFonts w:ascii="Times New Roman" w:hAnsi="Times New Roman"/>
          <w:b/>
        </w:rPr>
        <w:tab/>
      </w:r>
      <w:r w:rsidR="005B7EB3" w:rsidRPr="00F22D7D">
        <w:rPr>
          <w:rFonts w:ascii="Times New Roman" w:hAnsi="Times New Roman"/>
          <w:b/>
        </w:rPr>
        <w:tab/>
      </w:r>
      <w:r w:rsidR="005B7EB3" w:rsidRPr="00F22D7D">
        <w:rPr>
          <w:rFonts w:ascii="Times New Roman" w:hAnsi="Times New Roman"/>
          <w:b/>
        </w:rPr>
        <w:tab/>
      </w:r>
      <w:r w:rsidR="005B7EB3" w:rsidRPr="00F22D7D">
        <w:rPr>
          <w:rFonts w:ascii="Times New Roman" w:hAnsi="Times New Roman"/>
          <w:b/>
        </w:rPr>
        <w:tab/>
      </w:r>
      <w:r w:rsidRPr="00F22D7D">
        <w:rPr>
          <w:rFonts w:ascii="Times New Roman" w:hAnsi="Times New Roman"/>
        </w:rPr>
        <w:t xml:space="preserve">Ustalenia zawarte w niniejszej specyfikacji dotyczą prowadzenia robót przy </w:t>
      </w:r>
      <w:r w:rsidRPr="00863266">
        <w:rPr>
          <w:rFonts w:ascii="Times New Roman" w:hAnsi="Times New Roman"/>
        </w:rPr>
        <w:t>wykonywaniu warstwy podbudowy z chudego betonu</w:t>
      </w:r>
      <w:r w:rsidR="00171653">
        <w:rPr>
          <w:rFonts w:ascii="Times New Roman" w:hAnsi="Times New Roman"/>
        </w:rPr>
        <w:t xml:space="preserve"> (mieszanka z betoniarni)</w:t>
      </w:r>
      <w:r w:rsidRPr="00863266">
        <w:rPr>
          <w:rFonts w:ascii="Times New Roman" w:hAnsi="Times New Roman"/>
        </w:rPr>
        <w:t xml:space="preserve"> i obejmują</w:t>
      </w:r>
      <w:r w:rsidR="002240EB" w:rsidRPr="00863266">
        <w:rPr>
          <w:rFonts w:ascii="Times New Roman" w:hAnsi="Times New Roman"/>
        </w:rPr>
        <w:t xml:space="preserve"> </w:t>
      </w:r>
      <w:r w:rsidR="00455C5D" w:rsidRPr="00863266">
        <w:rPr>
          <w:rFonts w:ascii="Times New Roman" w:hAnsi="Times New Roman"/>
          <w:szCs w:val="24"/>
        </w:rPr>
        <w:t>wykonanie podbudowy</w:t>
      </w:r>
      <w:r w:rsidR="00E1077C" w:rsidRPr="00863266">
        <w:rPr>
          <w:rFonts w:ascii="Times New Roman" w:hAnsi="Times New Roman"/>
          <w:szCs w:val="24"/>
        </w:rPr>
        <w:t>:</w:t>
      </w:r>
      <w:r w:rsidR="00455C5D" w:rsidRPr="00863266">
        <w:rPr>
          <w:rFonts w:ascii="Times New Roman" w:hAnsi="Times New Roman"/>
          <w:szCs w:val="24"/>
        </w:rPr>
        <w:t xml:space="preserve"> </w:t>
      </w:r>
    </w:p>
    <w:p w:rsidR="00171653" w:rsidRPr="00CF4AD2" w:rsidRDefault="004F43FF" w:rsidP="004F43FF">
      <w:pPr>
        <w:pStyle w:val="Tekstpodstawowy"/>
        <w:numPr>
          <w:ilvl w:val="0"/>
          <w:numId w:val="9"/>
        </w:numPr>
        <w:rPr>
          <w:rFonts w:ascii="Times New Roman" w:hAnsi="Times New Roman"/>
        </w:rPr>
      </w:pPr>
      <w:r w:rsidRPr="004F43FF">
        <w:rPr>
          <w:rFonts w:ascii="Times New Roman" w:hAnsi="Times New Roman"/>
          <w:szCs w:val="24"/>
        </w:rPr>
        <w:t>zasadniczej z chudego betonu grub. 10 cm (mieszanka związana cementem o klasie wytrzymałości C</w:t>
      </w:r>
      <w:r w:rsidRPr="004F43FF">
        <w:rPr>
          <w:rFonts w:ascii="Times New Roman" w:hAnsi="Times New Roman"/>
          <w:szCs w:val="24"/>
          <w:vertAlign w:val="subscript"/>
        </w:rPr>
        <w:t>5/6</w:t>
      </w:r>
      <w:r w:rsidR="00154012">
        <w:rPr>
          <w:rFonts w:ascii="Times New Roman" w:hAnsi="Times New Roman"/>
          <w:szCs w:val="24"/>
          <w:vertAlign w:val="subscript"/>
        </w:rPr>
        <w:t xml:space="preserve">, </w:t>
      </w:r>
      <w:r>
        <w:rPr>
          <w:rFonts w:ascii="Times New Roman" w:hAnsi="Times New Roman"/>
          <w:szCs w:val="24"/>
        </w:rPr>
        <w:t xml:space="preserve">≤ 10,0 </w:t>
      </w:r>
      <w:proofErr w:type="spellStart"/>
      <w:r>
        <w:rPr>
          <w:rFonts w:ascii="Times New Roman" w:hAnsi="Times New Roman"/>
          <w:szCs w:val="24"/>
        </w:rPr>
        <w:t>MPa</w:t>
      </w:r>
      <w:proofErr w:type="spellEnd"/>
      <w:r>
        <w:rPr>
          <w:rFonts w:ascii="Times New Roman" w:hAnsi="Times New Roman"/>
          <w:szCs w:val="24"/>
        </w:rPr>
        <w:t>,</w:t>
      </w:r>
      <w:r w:rsidRPr="004F43FF">
        <w:rPr>
          <w:rFonts w:ascii="Times New Roman" w:hAnsi="Times New Roman"/>
          <w:szCs w:val="24"/>
        </w:rPr>
        <w:t xml:space="preserve"> z betoniarni)</w:t>
      </w:r>
      <w:r w:rsidR="00CF4AD2">
        <w:rPr>
          <w:rFonts w:ascii="Times New Roman" w:hAnsi="Times New Roman"/>
          <w:szCs w:val="24"/>
        </w:rPr>
        <w:t>:</w:t>
      </w:r>
    </w:p>
    <w:p w:rsidR="00CF4AD2" w:rsidRDefault="00154012" w:rsidP="00154012">
      <w:pPr>
        <w:pStyle w:val="Tekstpodstawowy"/>
        <w:numPr>
          <w:ilvl w:val="0"/>
          <w:numId w:val="10"/>
        </w:numPr>
        <w:tabs>
          <w:tab w:val="clear" w:pos="732"/>
        </w:tabs>
        <w:rPr>
          <w:rFonts w:ascii="Times New Roman" w:hAnsi="Times New Roman"/>
        </w:rPr>
      </w:pPr>
      <w:r w:rsidRPr="00154012">
        <w:rPr>
          <w:rFonts w:ascii="Times New Roman" w:hAnsi="Times New Roman"/>
        </w:rPr>
        <w:t>na</w:t>
      </w:r>
      <w:r w:rsidR="00473D97">
        <w:rPr>
          <w:rFonts w:ascii="Times New Roman" w:hAnsi="Times New Roman"/>
        </w:rPr>
        <w:t xml:space="preserve"> chodniku i opaskach</w:t>
      </w:r>
      <w:r w:rsidR="004108E2">
        <w:rPr>
          <w:rFonts w:ascii="Times New Roman" w:hAnsi="Times New Roman"/>
        </w:rPr>
        <w:t>,</w:t>
      </w:r>
    </w:p>
    <w:p w:rsidR="00171653" w:rsidRPr="00CF4AD2" w:rsidRDefault="00473D97" w:rsidP="004F43FF">
      <w:pPr>
        <w:pStyle w:val="Tekstpodstawowy"/>
        <w:numPr>
          <w:ilvl w:val="0"/>
          <w:numId w:val="9"/>
        </w:numPr>
        <w:rPr>
          <w:rFonts w:ascii="Times New Roman" w:hAnsi="Times New Roman"/>
        </w:rPr>
      </w:pPr>
      <w:r>
        <w:rPr>
          <w:rFonts w:ascii="Times New Roman" w:hAnsi="Times New Roman"/>
          <w:szCs w:val="24"/>
        </w:rPr>
        <w:t>zasadniczej</w:t>
      </w:r>
      <w:r w:rsidR="004F43FF" w:rsidRPr="004F43FF">
        <w:rPr>
          <w:rFonts w:ascii="Times New Roman" w:hAnsi="Times New Roman"/>
          <w:szCs w:val="24"/>
        </w:rPr>
        <w:t xml:space="preserve"> z chudego betonu grub. </w:t>
      </w:r>
      <w:r w:rsidR="00154012">
        <w:rPr>
          <w:rFonts w:ascii="Times New Roman" w:hAnsi="Times New Roman"/>
          <w:szCs w:val="24"/>
        </w:rPr>
        <w:t>20</w:t>
      </w:r>
      <w:r w:rsidR="004F43FF" w:rsidRPr="004F43FF">
        <w:rPr>
          <w:rFonts w:ascii="Times New Roman" w:hAnsi="Times New Roman"/>
          <w:szCs w:val="24"/>
        </w:rPr>
        <w:t xml:space="preserve"> cm (mieszanka związana cementem o klasie</w:t>
      </w:r>
      <w:r w:rsidR="004F43FF">
        <w:rPr>
          <w:rFonts w:ascii="Times New Roman" w:hAnsi="Times New Roman"/>
          <w:szCs w:val="24"/>
        </w:rPr>
        <w:t xml:space="preserve"> wytrzymałości C</w:t>
      </w:r>
      <w:r w:rsidR="004F43FF" w:rsidRPr="004F43FF">
        <w:rPr>
          <w:rFonts w:ascii="Times New Roman" w:hAnsi="Times New Roman"/>
          <w:szCs w:val="24"/>
          <w:vertAlign w:val="subscript"/>
        </w:rPr>
        <w:t>5/6</w:t>
      </w:r>
      <w:r w:rsidR="00154012" w:rsidRPr="00154012">
        <w:rPr>
          <w:rFonts w:ascii="Times New Roman" w:hAnsi="Times New Roman"/>
          <w:szCs w:val="24"/>
        </w:rPr>
        <w:t>,</w:t>
      </w:r>
      <w:r w:rsidR="00154012">
        <w:rPr>
          <w:rFonts w:ascii="Times New Roman" w:hAnsi="Times New Roman"/>
          <w:szCs w:val="24"/>
          <w:vertAlign w:val="subscript"/>
        </w:rPr>
        <w:t xml:space="preserve"> </w:t>
      </w:r>
      <w:r w:rsidR="004F43FF">
        <w:rPr>
          <w:rFonts w:ascii="Times New Roman" w:hAnsi="Times New Roman"/>
          <w:szCs w:val="24"/>
        </w:rPr>
        <w:t xml:space="preserve">≤ 10,0 </w:t>
      </w:r>
      <w:proofErr w:type="spellStart"/>
      <w:r w:rsidR="004F43FF">
        <w:rPr>
          <w:rFonts w:ascii="Times New Roman" w:hAnsi="Times New Roman"/>
          <w:szCs w:val="24"/>
        </w:rPr>
        <w:t>MPa</w:t>
      </w:r>
      <w:proofErr w:type="spellEnd"/>
      <w:r w:rsidR="004F43FF">
        <w:rPr>
          <w:rFonts w:ascii="Times New Roman" w:hAnsi="Times New Roman"/>
          <w:szCs w:val="24"/>
        </w:rPr>
        <w:t>,</w:t>
      </w:r>
      <w:r w:rsidR="004F43FF" w:rsidRPr="004F43FF">
        <w:rPr>
          <w:rFonts w:ascii="Times New Roman" w:hAnsi="Times New Roman"/>
          <w:szCs w:val="24"/>
        </w:rPr>
        <w:t xml:space="preserve"> z betoniarni)</w:t>
      </w:r>
      <w:r w:rsidR="00CF4AD2">
        <w:rPr>
          <w:rFonts w:ascii="Times New Roman" w:hAnsi="Times New Roman"/>
          <w:szCs w:val="24"/>
        </w:rPr>
        <w:t>:</w:t>
      </w:r>
    </w:p>
    <w:p w:rsidR="00EC148C" w:rsidRPr="00677B54" w:rsidRDefault="00473D97" w:rsidP="008E0DB9">
      <w:pPr>
        <w:pStyle w:val="Tekstpodstawowy"/>
        <w:numPr>
          <w:ilvl w:val="0"/>
          <w:numId w:val="10"/>
        </w:numPr>
        <w:tabs>
          <w:tab w:val="clear" w:pos="732"/>
        </w:tabs>
        <w:rPr>
          <w:szCs w:val="24"/>
        </w:rPr>
      </w:pPr>
      <w:r>
        <w:rPr>
          <w:rFonts w:ascii="Times New Roman" w:hAnsi="Times New Roman"/>
        </w:rPr>
        <w:t xml:space="preserve">na </w:t>
      </w:r>
      <w:r w:rsidR="00343B95">
        <w:rPr>
          <w:rFonts w:ascii="Times New Roman" w:hAnsi="Times New Roman"/>
        </w:rPr>
        <w:t>wyspach dzielących</w:t>
      </w:r>
      <w:r>
        <w:rPr>
          <w:rFonts w:ascii="Times New Roman" w:hAnsi="Times New Roman"/>
        </w:rPr>
        <w:t>.</w:t>
      </w:r>
    </w:p>
    <w:p w:rsidR="002240EB" w:rsidRPr="00F22D7D" w:rsidRDefault="002240EB" w:rsidP="00EC148C">
      <w:pPr>
        <w:pStyle w:val="Tekstpodstawowy"/>
        <w:tabs>
          <w:tab w:val="clear" w:pos="732"/>
        </w:tabs>
        <w:ind w:left="1352"/>
        <w:rPr>
          <w:szCs w:val="24"/>
        </w:rPr>
      </w:pPr>
    </w:p>
    <w:p w:rsidR="00B66FC6" w:rsidRPr="00F22D7D" w:rsidRDefault="00B66FC6" w:rsidP="00CB6FAF">
      <w:pPr>
        <w:pStyle w:val="Nagwek2"/>
        <w:spacing w:before="0" w:after="0"/>
        <w:rPr>
          <w:sz w:val="24"/>
        </w:rPr>
      </w:pPr>
      <w:r w:rsidRPr="00F22D7D">
        <w:rPr>
          <w:sz w:val="24"/>
        </w:rPr>
        <w:t>1.4. Określenia podstawowe</w:t>
      </w:r>
    </w:p>
    <w:p w:rsidR="002240EB" w:rsidRPr="00F22D7D" w:rsidRDefault="002240EB" w:rsidP="002240EB"/>
    <w:p w:rsidR="00B66FC6" w:rsidRPr="00F22D7D" w:rsidRDefault="00B66FC6" w:rsidP="00CB6FAF">
      <w:pPr>
        <w:pStyle w:val="StylIwony"/>
        <w:spacing w:before="0" w:after="0"/>
        <w:rPr>
          <w:rFonts w:ascii="Times New Roman" w:hAnsi="Times New Roman"/>
        </w:rPr>
      </w:pPr>
      <w:r w:rsidRPr="00F22D7D">
        <w:rPr>
          <w:rFonts w:ascii="Times New Roman" w:hAnsi="Times New Roman"/>
          <w:b/>
        </w:rPr>
        <w:t>1.4.1.</w:t>
      </w:r>
      <w:r w:rsidRPr="00F22D7D">
        <w:rPr>
          <w:rFonts w:ascii="Times New Roman" w:hAnsi="Times New Roman"/>
        </w:rPr>
        <w:t xml:space="preserve"> Podbudowa z chudego betonu - jedna lub dwie warstwy zagęszczonej mieszanki betonowej, która po osiągnięciu wytrzymałości na ściskanie nie mniejszej niż 6 </w:t>
      </w:r>
      <w:proofErr w:type="spellStart"/>
      <w:r w:rsidRPr="00F22D7D">
        <w:rPr>
          <w:rFonts w:ascii="Times New Roman" w:hAnsi="Times New Roman"/>
        </w:rPr>
        <w:t>MPa</w:t>
      </w:r>
      <w:proofErr w:type="spellEnd"/>
      <w:r w:rsidRPr="00F22D7D">
        <w:rPr>
          <w:rFonts w:ascii="Times New Roman" w:hAnsi="Times New Roman"/>
        </w:rPr>
        <w:t xml:space="preserve"> i nie większej niż 9 </w:t>
      </w:r>
      <w:proofErr w:type="spellStart"/>
      <w:r w:rsidRPr="00F22D7D">
        <w:rPr>
          <w:rFonts w:ascii="Times New Roman" w:hAnsi="Times New Roman"/>
        </w:rPr>
        <w:t>MPa</w:t>
      </w:r>
      <w:proofErr w:type="spellEnd"/>
      <w:r w:rsidRPr="00F22D7D">
        <w:rPr>
          <w:rFonts w:ascii="Times New Roman" w:hAnsi="Times New Roman"/>
        </w:rPr>
        <w:t>, stanowi fragment nośnej części nawierzchni drogowej.</w:t>
      </w:r>
    </w:p>
    <w:p w:rsidR="002240EB" w:rsidRPr="00F22D7D" w:rsidRDefault="002240EB" w:rsidP="00CB6FAF">
      <w:pPr>
        <w:pStyle w:val="StylIwony"/>
        <w:spacing w:before="0" w:after="0"/>
        <w:rPr>
          <w:rFonts w:ascii="Times New Roman" w:hAnsi="Times New Roman"/>
        </w:rPr>
      </w:pPr>
    </w:p>
    <w:p w:rsidR="00B66FC6" w:rsidRPr="00F22D7D" w:rsidRDefault="00B66FC6" w:rsidP="00CB6FAF">
      <w:pPr>
        <w:rPr>
          <w:sz w:val="24"/>
        </w:rPr>
      </w:pPr>
      <w:r w:rsidRPr="00F22D7D">
        <w:rPr>
          <w:b/>
          <w:sz w:val="24"/>
        </w:rPr>
        <w:t>1.4.2.</w:t>
      </w:r>
      <w:r w:rsidRPr="00F22D7D">
        <w:rPr>
          <w:sz w:val="24"/>
        </w:rPr>
        <w:t xml:space="preserve"> Chudy beton - materiał budowlany powstały przez wymieszanie mieszanki kruszyw </w:t>
      </w:r>
      <w:r w:rsidR="00B20C63" w:rsidRPr="00F22D7D">
        <w:rPr>
          <w:sz w:val="24"/>
        </w:rPr>
        <w:br/>
      </w:r>
      <w:r w:rsidRPr="00F22D7D">
        <w:rPr>
          <w:sz w:val="24"/>
        </w:rPr>
        <w:t>z cementem w ilości od 5 do 7% w stosunku do kruszywa oraz optymalną ilością wody, który po zakończeniu procesu wiązania osiąga wytrzymałość na ściskanie R</w:t>
      </w:r>
      <w:r w:rsidRPr="00F22D7D">
        <w:rPr>
          <w:sz w:val="24"/>
          <w:vertAlign w:val="subscript"/>
        </w:rPr>
        <w:t>28</w:t>
      </w:r>
      <w:r w:rsidRPr="00F22D7D">
        <w:rPr>
          <w:sz w:val="24"/>
        </w:rPr>
        <w:t xml:space="preserve"> w granicach od 6 do 9 </w:t>
      </w:r>
      <w:proofErr w:type="spellStart"/>
      <w:r w:rsidRPr="00F22D7D">
        <w:rPr>
          <w:sz w:val="24"/>
        </w:rPr>
        <w:t>MPa</w:t>
      </w:r>
      <w:proofErr w:type="spellEnd"/>
      <w:r w:rsidRPr="00F22D7D">
        <w:rPr>
          <w:sz w:val="24"/>
        </w:rPr>
        <w:t>.</w:t>
      </w:r>
    </w:p>
    <w:p w:rsidR="002240EB" w:rsidRDefault="002240EB" w:rsidP="00CB6FAF">
      <w:pPr>
        <w:rPr>
          <w:sz w:val="24"/>
        </w:rPr>
      </w:pPr>
    </w:p>
    <w:p w:rsidR="00E9268A" w:rsidRPr="00E9268A" w:rsidRDefault="00E9268A" w:rsidP="00E9268A">
      <w:pPr>
        <w:rPr>
          <w:sz w:val="24"/>
        </w:rPr>
      </w:pPr>
      <w:r w:rsidRPr="00F22D7D">
        <w:rPr>
          <w:b/>
          <w:sz w:val="24"/>
        </w:rPr>
        <w:t>1.4.3.</w:t>
      </w:r>
      <w:r w:rsidRPr="00F22D7D">
        <w:rPr>
          <w:sz w:val="24"/>
        </w:rPr>
        <w:t xml:space="preserve"> </w:t>
      </w:r>
      <w:r w:rsidRPr="00E9268A">
        <w:rPr>
          <w:sz w:val="24"/>
        </w:rPr>
        <w:t>Mieszanka związana cementem (CBGM) – miesza</w:t>
      </w:r>
      <w:r>
        <w:rPr>
          <w:sz w:val="24"/>
        </w:rPr>
        <w:t xml:space="preserve">nka składająca się z kruszywa </w:t>
      </w:r>
      <w:r>
        <w:rPr>
          <w:sz w:val="24"/>
        </w:rPr>
        <w:br/>
        <w:t xml:space="preserve">o </w:t>
      </w:r>
      <w:r w:rsidRPr="00E9268A">
        <w:rPr>
          <w:sz w:val="24"/>
        </w:rPr>
        <w:t>kontrolowanym uziarnieniu i cementu; wymieszana w sposób zapewniający uzyskanie jednorodnej mieszanki;</w:t>
      </w:r>
    </w:p>
    <w:p w:rsidR="00E9268A" w:rsidRPr="00F22D7D" w:rsidRDefault="00E9268A" w:rsidP="00CB6FAF">
      <w:pPr>
        <w:rPr>
          <w:sz w:val="24"/>
        </w:rPr>
      </w:pPr>
    </w:p>
    <w:p w:rsidR="00B66FC6" w:rsidRDefault="00CA1918" w:rsidP="00CB6FAF">
      <w:pPr>
        <w:rPr>
          <w:sz w:val="24"/>
        </w:rPr>
      </w:pPr>
      <w:r w:rsidRPr="00F22D7D">
        <w:rPr>
          <w:b/>
          <w:sz w:val="24"/>
        </w:rPr>
        <w:t>1.4.</w:t>
      </w:r>
      <w:r w:rsidR="00E9268A">
        <w:rPr>
          <w:b/>
          <w:sz w:val="24"/>
        </w:rPr>
        <w:t>4</w:t>
      </w:r>
      <w:r w:rsidR="00B66FC6" w:rsidRPr="00F22D7D">
        <w:rPr>
          <w:b/>
          <w:sz w:val="24"/>
        </w:rPr>
        <w:t>.</w:t>
      </w:r>
      <w:r w:rsidR="00B66FC6" w:rsidRPr="00F22D7D">
        <w:rPr>
          <w:sz w:val="24"/>
        </w:rPr>
        <w:t xml:space="preserve"> Pozostałe określenia podstawowe są zgodne z obowiązującymi, odpowiednimi polskimi normami i z definicjami podanymi w </w:t>
      </w:r>
      <w:r w:rsidR="00E1077C" w:rsidRPr="00F22D7D">
        <w:rPr>
          <w:sz w:val="24"/>
        </w:rPr>
        <w:t>ST</w:t>
      </w:r>
      <w:r w:rsidR="00B66FC6" w:rsidRPr="00F22D7D">
        <w:rPr>
          <w:sz w:val="24"/>
        </w:rPr>
        <w:t xml:space="preserve"> </w:t>
      </w:r>
      <w:r w:rsidR="001A2C7F" w:rsidRPr="00F22D7D">
        <w:rPr>
          <w:sz w:val="24"/>
        </w:rPr>
        <w:t xml:space="preserve">D.00.00.00 </w:t>
      </w:r>
      <w:r w:rsidR="00FD254F" w:rsidRPr="00F22D7D">
        <w:rPr>
          <w:sz w:val="24"/>
        </w:rPr>
        <w:t>„Wymagania ogólne”</w:t>
      </w:r>
      <w:r w:rsidR="00B66FC6" w:rsidRPr="00F22D7D">
        <w:rPr>
          <w:sz w:val="24"/>
        </w:rPr>
        <w:t xml:space="preserve">. </w:t>
      </w:r>
    </w:p>
    <w:p w:rsidR="00473D97" w:rsidRPr="00F22D7D" w:rsidRDefault="00473D97" w:rsidP="00CB6FAF">
      <w:pPr>
        <w:rPr>
          <w:sz w:val="24"/>
        </w:rPr>
      </w:pPr>
    </w:p>
    <w:p w:rsidR="00B66FC6" w:rsidRPr="00F22D7D" w:rsidRDefault="00B66FC6" w:rsidP="00CB6FAF">
      <w:pPr>
        <w:pStyle w:val="Nagwek2"/>
        <w:spacing w:before="0" w:after="0"/>
        <w:rPr>
          <w:sz w:val="24"/>
        </w:rPr>
      </w:pPr>
      <w:r w:rsidRPr="00F22D7D">
        <w:rPr>
          <w:sz w:val="24"/>
        </w:rPr>
        <w:t>1.5. Ogólne wymagania dotyczące robót</w:t>
      </w:r>
    </w:p>
    <w:p w:rsidR="002240EB" w:rsidRPr="00F22D7D" w:rsidRDefault="002240EB" w:rsidP="002240EB"/>
    <w:p w:rsidR="00B66FC6" w:rsidRPr="00F22D7D" w:rsidRDefault="00B66FC6" w:rsidP="005B7EB3">
      <w:pPr>
        <w:ind w:firstLine="992"/>
        <w:rPr>
          <w:sz w:val="24"/>
        </w:rPr>
      </w:pPr>
      <w:r w:rsidRPr="00F22D7D">
        <w:rPr>
          <w:sz w:val="24"/>
        </w:rPr>
        <w:t xml:space="preserve">Ogólne wymagania dotyczące robót podano w </w:t>
      </w:r>
      <w:r w:rsidR="00E1077C" w:rsidRPr="00F22D7D">
        <w:rPr>
          <w:sz w:val="24"/>
        </w:rPr>
        <w:t>ST</w:t>
      </w:r>
      <w:r w:rsidRPr="00F22D7D">
        <w:rPr>
          <w:sz w:val="24"/>
        </w:rPr>
        <w:t xml:space="preserve"> </w:t>
      </w:r>
      <w:r w:rsidR="001A2C7F" w:rsidRPr="00F22D7D">
        <w:rPr>
          <w:sz w:val="24"/>
        </w:rPr>
        <w:t xml:space="preserve">D.00.00.00 </w:t>
      </w:r>
      <w:r w:rsidR="002240EB" w:rsidRPr="00F22D7D">
        <w:rPr>
          <w:sz w:val="24"/>
        </w:rPr>
        <w:t>„Wymagania ogólne”</w:t>
      </w:r>
      <w:r w:rsidRPr="00F22D7D">
        <w:rPr>
          <w:sz w:val="24"/>
        </w:rPr>
        <w:t>.</w:t>
      </w:r>
    </w:p>
    <w:p w:rsidR="00E9268A" w:rsidRDefault="00E9268A" w:rsidP="00CB6FAF">
      <w:pPr>
        <w:rPr>
          <w:sz w:val="24"/>
        </w:rPr>
      </w:pPr>
    </w:p>
    <w:p w:rsidR="00473D97" w:rsidRDefault="00473D97" w:rsidP="00CB6FAF">
      <w:pPr>
        <w:rPr>
          <w:sz w:val="24"/>
        </w:rPr>
      </w:pPr>
    </w:p>
    <w:p w:rsidR="00473D97" w:rsidRDefault="00473D97" w:rsidP="00CB6FAF">
      <w:pPr>
        <w:rPr>
          <w:sz w:val="24"/>
        </w:rPr>
      </w:pPr>
    </w:p>
    <w:p w:rsidR="00B66FC6" w:rsidRPr="00F22D7D" w:rsidRDefault="00B66FC6" w:rsidP="00CB6FAF">
      <w:pPr>
        <w:pStyle w:val="Nagwek1"/>
        <w:spacing w:before="0" w:after="0"/>
        <w:rPr>
          <w:caps w:val="0"/>
          <w:sz w:val="28"/>
        </w:rPr>
      </w:pPr>
      <w:bookmarkStart w:id="4" w:name="_Toc423398331"/>
      <w:bookmarkStart w:id="5" w:name="_Toc423845939"/>
      <w:r w:rsidRPr="00F22D7D">
        <w:rPr>
          <w:caps w:val="0"/>
          <w:sz w:val="28"/>
        </w:rPr>
        <w:lastRenderedPageBreak/>
        <w:t>2. Materiały</w:t>
      </w:r>
      <w:bookmarkEnd w:id="4"/>
      <w:bookmarkEnd w:id="5"/>
    </w:p>
    <w:p w:rsidR="002240EB" w:rsidRPr="00F22D7D" w:rsidRDefault="002240EB" w:rsidP="002240EB"/>
    <w:p w:rsidR="00B66FC6" w:rsidRPr="00F22D7D" w:rsidRDefault="00B66FC6" w:rsidP="00CB6FAF">
      <w:pPr>
        <w:pStyle w:val="Nagwek2"/>
        <w:spacing w:before="0" w:after="0"/>
        <w:rPr>
          <w:sz w:val="24"/>
        </w:rPr>
      </w:pPr>
      <w:r w:rsidRPr="00F22D7D">
        <w:rPr>
          <w:sz w:val="24"/>
        </w:rPr>
        <w:t>2.1. Ogólne wymagania dotyczące materiałów</w:t>
      </w:r>
    </w:p>
    <w:p w:rsidR="002240EB" w:rsidRPr="00F22D7D" w:rsidRDefault="002240EB" w:rsidP="002240EB"/>
    <w:p w:rsidR="00B66FC6" w:rsidRDefault="00B66FC6" w:rsidP="005B7EB3">
      <w:pPr>
        <w:ind w:firstLine="992"/>
        <w:rPr>
          <w:sz w:val="24"/>
        </w:rPr>
      </w:pPr>
      <w:r w:rsidRPr="00F22D7D">
        <w:rPr>
          <w:sz w:val="24"/>
        </w:rPr>
        <w:t xml:space="preserve">Ogólne wymagania dotyczące materiałów, ich pozyskiwania i składowania podano </w:t>
      </w:r>
      <w:r w:rsidRPr="00F22D7D">
        <w:rPr>
          <w:sz w:val="24"/>
        </w:rPr>
        <w:br/>
        <w:t xml:space="preserve">w </w:t>
      </w:r>
      <w:r w:rsidR="00E1077C" w:rsidRPr="00F22D7D">
        <w:rPr>
          <w:sz w:val="24"/>
        </w:rPr>
        <w:t>ST</w:t>
      </w:r>
      <w:r w:rsidRPr="00F22D7D">
        <w:rPr>
          <w:sz w:val="24"/>
        </w:rPr>
        <w:t xml:space="preserve"> </w:t>
      </w:r>
      <w:r w:rsidR="001A2C7F" w:rsidRPr="00F22D7D">
        <w:rPr>
          <w:sz w:val="24"/>
        </w:rPr>
        <w:t xml:space="preserve">D.00.00.00 </w:t>
      </w:r>
      <w:r w:rsidR="002240EB" w:rsidRPr="00F22D7D">
        <w:rPr>
          <w:sz w:val="24"/>
        </w:rPr>
        <w:t>„Wymagania ogólne”</w:t>
      </w:r>
      <w:r w:rsidRPr="00F22D7D">
        <w:rPr>
          <w:sz w:val="24"/>
        </w:rPr>
        <w:t>.</w:t>
      </w:r>
    </w:p>
    <w:p w:rsidR="00E9268A" w:rsidRPr="00F22D7D" w:rsidRDefault="00E9268A" w:rsidP="005B7EB3">
      <w:pPr>
        <w:ind w:firstLine="992"/>
        <w:rPr>
          <w:sz w:val="24"/>
        </w:rPr>
      </w:pPr>
    </w:p>
    <w:p w:rsidR="00B66FC6" w:rsidRPr="00F22D7D" w:rsidRDefault="00B66FC6" w:rsidP="00CB6FAF">
      <w:pPr>
        <w:pStyle w:val="Nagwek2"/>
        <w:spacing w:before="0" w:after="0"/>
        <w:rPr>
          <w:sz w:val="24"/>
        </w:rPr>
      </w:pPr>
      <w:r w:rsidRPr="00F22D7D">
        <w:rPr>
          <w:sz w:val="24"/>
        </w:rPr>
        <w:t>2.2. Cement</w:t>
      </w:r>
    </w:p>
    <w:p w:rsidR="002240EB" w:rsidRPr="00F22D7D" w:rsidRDefault="002240EB" w:rsidP="002240EB"/>
    <w:p w:rsidR="00B66FC6" w:rsidRPr="00F22D7D" w:rsidRDefault="00B66FC6" w:rsidP="005B7EB3">
      <w:pPr>
        <w:ind w:firstLine="992"/>
        <w:rPr>
          <w:sz w:val="24"/>
        </w:rPr>
      </w:pPr>
      <w:r w:rsidRPr="00F22D7D">
        <w:rPr>
          <w:sz w:val="24"/>
        </w:rPr>
        <w:t>Należy stosować cement portlandzki lub hutniczy według PN-</w:t>
      </w:r>
      <w:r w:rsidR="002F524C" w:rsidRPr="00F22D7D">
        <w:rPr>
          <w:sz w:val="24"/>
        </w:rPr>
        <w:t>EN 197-1</w:t>
      </w:r>
      <w:r w:rsidR="00FD254F" w:rsidRPr="00F22D7D">
        <w:rPr>
          <w:sz w:val="24"/>
        </w:rPr>
        <w:t xml:space="preserve"> </w:t>
      </w:r>
      <w:r w:rsidRPr="00F22D7D">
        <w:rPr>
          <w:sz w:val="24"/>
        </w:rPr>
        <w:t>klasy 32,5.</w:t>
      </w:r>
    </w:p>
    <w:p w:rsidR="00B66FC6" w:rsidRPr="00F22D7D" w:rsidRDefault="00B66FC6" w:rsidP="005B7EB3">
      <w:pPr>
        <w:ind w:firstLine="992"/>
        <w:rPr>
          <w:sz w:val="24"/>
        </w:rPr>
      </w:pPr>
      <w:r w:rsidRPr="00F22D7D">
        <w:rPr>
          <w:sz w:val="24"/>
        </w:rPr>
        <w:t xml:space="preserve">Za zgodą </w:t>
      </w:r>
      <w:r w:rsidR="00633408" w:rsidRPr="00F22D7D">
        <w:rPr>
          <w:sz w:val="24"/>
        </w:rPr>
        <w:t>Inżyniera</w:t>
      </w:r>
      <w:r w:rsidRPr="00F22D7D">
        <w:rPr>
          <w:sz w:val="24"/>
        </w:rPr>
        <w:t xml:space="preserve"> można stosować cement portlandzki z dodatkami, klasy 32,5, </w:t>
      </w:r>
      <w:r w:rsidRPr="00F22D7D">
        <w:rPr>
          <w:sz w:val="24"/>
        </w:rPr>
        <w:br/>
        <w:t>o wymaganiach zgodnych z PN-</w:t>
      </w:r>
      <w:r w:rsidR="002F524C" w:rsidRPr="00F22D7D">
        <w:rPr>
          <w:sz w:val="24"/>
        </w:rPr>
        <w:t>EN 197-1</w:t>
      </w:r>
      <w:r w:rsidRPr="00F22D7D">
        <w:rPr>
          <w:sz w:val="24"/>
        </w:rPr>
        <w:t>.</w:t>
      </w:r>
    </w:p>
    <w:p w:rsidR="00B66FC6" w:rsidRPr="00F22D7D" w:rsidRDefault="00B66FC6" w:rsidP="005B7EB3">
      <w:pPr>
        <w:pStyle w:val="StylIwony"/>
        <w:spacing w:before="0" w:after="0"/>
        <w:ind w:firstLine="992"/>
        <w:rPr>
          <w:rFonts w:ascii="Times New Roman" w:hAnsi="Times New Roman"/>
        </w:rPr>
      </w:pPr>
      <w:r w:rsidRPr="00F22D7D">
        <w:rPr>
          <w:rFonts w:ascii="Times New Roman" w:hAnsi="Times New Roman"/>
        </w:rPr>
        <w:t>Wymagania dla cementu zestawiono w tablicy 1.</w:t>
      </w:r>
    </w:p>
    <w:p w:rsidR="002240EB" w:rsidRPr="00F22D7D" w:rsidRDefault="002240EB" w:rsidP="00CB6FAF">
      <w:pPr>
        <w:pStyle w:val="StylIwony"/>
        <w:spacing w:before="0" w:after="0"/>
        <w:rPr>
          <w:rFonts w:ascii="Times New Roman" w:hAnsi="Times New Roman"/>
        </w:rPr>
      </w:pPr>
    </w:p>
    <w:p w:rsidR="00B66FC6" w:rsidRDefault="00B66FC6" w:rsidP="00CB6FAF">
      <w:pPr>
        <w:rPr>
          <w:sz w:val="24"/>
        </w:rPr>
      </w:pPr>
      <w:r w:rsidRPr="00B83F98">
        <w:rPr>
          <w:sz w:val="24"/>
        </w:rPr>
        <w:t>Tablica 1. Wymagania dla cementu do chudego betonu</w:t>
      </w:r>
    </w:p>
    <w:p w:rsidR="00B83F98" w:rsidRPr="00B83F98" w:rsidRDefault="00B83F98" w:rsidP="00CB6FAF">
      <w:pPr>
        <w:rPr>
          <w:sz w:val="24"/>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5953"/>
        <w:gridCol w:w="2694"/>
      </w:tblGrid>
      <w:tr w:rsidR="00B66FC6" w:rsidRPr="00F22D7D" w:rsidTr="008052FC">
        <w:tc>
          <w:tcPr>
            <w:tcW w:w="496" w:type="dxa"/>
            <w:tcBorders>
              <w:top w:val="double" w:sz="4" w:space="0" w:color="auto"/>
              <w:left w:val="double" w:sz="4" w:space="0" w:color="auto"/>
              <w:bottom w:val="double" w:sz="6" w:space="0" w:color="auto"/>
            </w:tcBorders>
            <w:shd w:val="clear" w:color="auto" w:fill="F2F2F2"/>
          </w:tcPr>
          <w:p w:rsidR="00B66FC6" w:rsidRPr="00F22D7D" w:rsidRDefault="00B66FC6" w:rsidP="00CB6FAF">
            <w:pPr>
              <w:jc w:val="center"/>
              <w:rPr>
                <w:sz w:val="22"/>
              </w:rPr>
            </w:pPr>
            <w:r w:rsidRPr="00F22D7D">
              <w:rPr>
                <w:sz w:val="22"/>
              </w:rPr>
              <w:t>Lp.</w:t>
            </w:r>
          </w:p>
        </w:tc>
        <w:tc>
          <w:tcPr>
            <w:tcW w:w="5953" w:type="dxa"/>
            <w:tcBorders>
              <w:top w:val="double" w:sz="4" w:space="0" w:color="auto"/>
              <w:bottom w:val="double" w:sz="6" w:space="0" w:color="auto"/>
            </w:tcBorders>
            <w:shd w:val="clear" w:color="auto" w:fill="F2F2F2"/>
          </w:tcPr>
          <w:p w:rsidR="00B66FC6" w:rsidRPr="00F22D7D" w:rsidRDefault="00B66FC6" w:rsidP="00CB6FAF">
            <w:pPr>
              <w:jc w:val="center"/>
              <w:rPr>
                <w:sz w:val="22"/>
              </w:rPr>
            </w:pPr>
            <w:r w:rsidRPr="00F22D7D">
              <w:rPr>
                <w:sz w:val="22"/>
              </w:rPr>
              <w:t>Właściwości</w:t>
            </w:r>
          </w:p>
        </w:tc>
        <w:tc>
          <w:tcPr>
            <w:tcW w:w="2694" w:type="dxa"/>
            <w:tcBorders>
              <w:top w:val="double" w:sz="4" w:space="0" w:color="auto"/>
              <w:bottom w:val="double" w:sz="6" w:space="0" w:color="auto"/>
              <w:right w:val="double" w:sz="4" w:space="0" w:color="auto"/>
            </w:tcBorders>
            <w:shd w:val="clear" w:color="auto" w:fill="F2F2F2"/>
          </w:tcPr>
          <w:p w:rsidR="00B66FC6" w:rsidRPr="00F22D7D" w:rsidRDefault="00B66FC6" w:rsidP="00CB6FAF">
            <w:pPr>
              <w:jc w:val="center"/>
              <w:rPr>
                <w:sz w:val="22"/>
              </w:rPr>
            </w:pPr>
            <w:r w:rsidRPr="00F22D7D">
              <w:rPr>
                <w:sz w:val="22"/>
              </w:rPr>
              <w:t>Klasa cementu 32,5</w:t>
            </w:r>
          </w:p>
        </w:tc>
      </w:tr>
      <w:tr w:rsidR="00B66FC6" w:rsidRPr="00F22D7D" w:rsidTr="009C2C56">
        <w:tc>
          <w:tcPr>
            <w:tcW w:w="496" w:type="dxa"/>
            <w:tcBorders>
              <w:top w:val="nil"/>
              <w:left w:val="double" w:sz="4" w:space="0" w:color="auto"/>
            </w:tcBorders>
          </w:tcPr>
          <w:p w:rsidR="00B66FC6" w:rsidRPr="00F22D7D" w:rsidRDefault="00B66FC6" w:rsidP="00CB6FAF">
            <w:pPr>
              <w:jc w:val="center"/>
              <w:rPr>
                <w:sz w:val="22"/>
              </w:rPr>
            </w:pPr>
            <w:r w:rsidRPr="00F22D7D">
              <w:rPr>
                <w:sz w:val="22"/>
              </w:rPr>
              <w:t>1</w:t>
            </w:r>
          </w:p>
        </w:tc>
        <w:tc>
          <w:tcPr>
            <w:tcW w:w="5953" w:type="dxa"/>
            <w:tcBorders>
              <w:top w:val="nil"/>
            </w:tcBorders>
          </w:tcPr>
          <w:p w:rsidR="00B66FC6" w:rsidRPr="00F22D7D" w:rsidRDefault="00B66FC6" w:rsidP="00CB6FAF">
            <w:pPr>
              <w:rPr>
                <w:sz w:val="22"/>
              </w:rPr>
            </w:pPr>
            <w:r w:rsidRPr="00F22D7D">
              <w:rPr>
                <w:sz w:val="22"/>
              </w:rPr>
              <w:t>Wytrzymałość na ściskanie (</w:t>
            </w:r>
            <w:proofErr w:type="spellStart"/>
            <w:r w:rsidRPr="00F22D7D">
              <w:rPr>
                <w:sz w:val="22"/>
              </w:rPr>
              <w:t>MPa</w:t>
            </w:r>
            <w:proofErr w:type="spellEnd"/>
            <w:r w:rsidRPr="00F22D7D">
              <w:rPr>
                <w:sz w:val="22"/>
              </w:rPr>
              <w:t>), po 7 dniach, nie mniej niż:</w:t>
            </w:r>
          </w:p>
          <w:p w:rsidR="00B66FC6" w:rsidRPr="00F22D7D" w:rsidRDefault="00B66FC6" w:rsidP="00CB6FAF">
            <w:pPr>
              <w:pStyle w:val="Tekstprzypisudolnego"/>
              <w:rPr>
                <w:sz w:val="22"/>
              </w:rPr>
            </w:pPr>
            <w:r w:rsidRPr="00F22D7D">
              <w:rPr>
                <w:sz w:val="22"/>
              </w:rPr>
              <w:t>- cement portlandzki bez dodatków</w:t>
            </w:r>
          </w:p>
          <w:p w:rsidR="00B66FC6" w:rsidRPr="00F22D7D" w:rsidRDefault="00B66FC6" w:rsidP="00CB6FAF">
            <w:pPr>
              <w:rPr>
                <w:sz w:val="22"/>
              </w:rPr>
            </w:pPr>
            <w:r w:rsidRPr="00F22D7D">
              <w:rPr>
                <w:sz w:val="22"/>
              </w:rPr>
              <w:t>- cement hutniczy</w:t>
            </w:r>
          </w:p>
          <w:p w:rsidR="00B66FC6" w:rsidRPr="00F22D7D" w:rsidRDefault="00B66FC6" w:rsidP="00CB6FAF">
            <w:pPr>
              <w:rPr>
                <w:sz w:val="22"/>
              </w:rPr>
            </w:pPr>
            <w:r w:rsidRPr="00F22D7D">
              <w:rPr>
                <w:sz w:val="22"/>
              </w:rPr>
              <w:t>- cement portlandzki z dodatkami</w:t>
            </w:r>
          </w:p>
        </w:tc>
        <w:tc>
          <w:tcPr>
            <w:tcW w:w="2694" w:type="dxa"/>
            <w:tcBorders>
              <w:top w:val="nil"/>
              <w:right w:val="double" w:sz="4" w:space="0" w:color="auto"/>
            </w:tcBorders>
          </w:tcPr>
          <w:p w:rsidR="00B66FC6" w:rsidRPr="00F22D7D" w:rsidRDefault="00B66FC6" w:rsidP="00CB6FAF">
            <w:pPr>
              <w:jc w:val="center"/>
              <w:rPr>
                <w:sz w:val="22"/>
              </w:rPr>
            </w:pPr>
          </w:p>
          <w:p w:rsidR="00B66FC6" w:rsidRPr="00F22D7D" w:rsidRDefault="00B66FC6" w:rsidP="00CB6FAF">
            <w:pPr>
              <w:jc w:val="center"/>
              <w:rPr>
                <w:sz w:val="22"/>
              </w:rPr>
            </w:pPr>
          </w:p>
          <w:p w:rsidR="00B66FC6" w:rsidRPr="00F22D7D" w:rsidRDefault="00B66FC6" w:rsidP="00CB6FAF">
            <w:pPr>
              <w:jc w:val="center"/>
              <w:rPr>
                <w:sz w:val="22"/>
              </w:rPr>
            </w:pPr>
            <w:r w:rsidRPr="00F22D7D">
              <w:rPr>
                <w:sz w:val="22"/>
              </w:rPr>
              <w:t>16</w:t>
            </w:r>
          </w:p>
        </w:tc>
      </w:tr>
      <w:tr w:rsidR="00B66FC6" w:rsidRPr="00F22D7D" w:rsidTr="009C2C56">
        <w:tc>
          <w:tcPr>
            <w:tcW w:w="496" w:type="dxa"/>
            <w:tcBorders>
              <w:left w:val="double" w:sz="4" w:space="0" w:color="auto"/>
            </w:tcBorders>
          </w:tcPr>
          <w:p w:rsidR="00B66FC6" w:rsidRPr="00F22D7D" w:rsidRDefault="00B66FC6" w:rsidP="00CB6FAF">
            <w:pPr>
              <w:jc w:val="center"/>
              <w:rPr>
                <w:sz w:val="22"/>
              </w:rPr>
            </w:pPr>
            <w:r w:rsidRPr="00F22D7D">
              <w:rPr>
                <w:sz w:val="22"/>
              </w:rPr>
              <w:t>2</w:t>
            </w:r>
          </w:p>
        </w:tc>
        <w:tc>
          <w:tcPr>
            <w:tcW w:w="5953" w:type="dxa"/>
          </w:tcPr>
          <w:p w:rsidR="00B66FC6" w:rsidRPr="00F22D7D" w:rsidRDefault="00B66FC6" w:rsidP="00CB6FAF">
            <w:pPr>
              <w:rPr>
                <w:sz w:val="22"/>
              </w:rPr>
            </w:pPr>
            <w:r w:rsidRPr="00F22D7D">
              <w:rPr>
                <w:sz w:val="22"/>
              </w:rPr>
              <w:t>Wytrzymałość na ściskanie (</w:t>
            </w:r>
            <w:proofErr w:type="spellStart"/>
            <w:r w:rsidRPr="00F22D7D">
              <w:rPr>
                <w:sz w:val="22"/>
              </w:rPr>
              <w:t>MPa</w:t>
            </w:r>
            <w:proofErr w:type="spellEnd"/>
            <w:r w:rsidRPr="00F22D7D">
              <w:rPr>
                <w:sz w:val="22"/>
              </w:rPr>
              <w:t xml:space="preserve">), po 28 dniach, nie </w:t>
            </w:r>
            <w:r w:rsidR="002F524C" w:rsidRPr="00F22D7D">
              <w:rPr>
                <w:sz w:val="22"/>
              </w:rPr>
              <w:t>więcej</w:t>
            </w:r>
            <w:r w:rsidRPr="00F22D7D">
              <w:rPr>
                <w:sz w:val="22"/>
              </w:rPr>
              <w:t xml:space="preserve"> niż:</w:t>
            </w:r>
          </w:p>
        </w:tc>
        <w:tc>
          <w:tcPr>
            <w:tcW w:w="2694" w:type="dxa"/>
            <w:tcBorders>
              <w:bottom w:val="single" w:sz="6" w:space="0" w:color="auto"/>
              <w:right w:val="double" w:sz="4" w:space="0" w:color="auto"/>
            </w:tcBorders>
          </w:tcPr>
          <w:p w:rsidR="00B66FC6" w:rsidRPr="00F22D7D" w:rsidRDefault="005D36C9" w:rsidP="00CB6FAF">
            <w:pPr>
              <w:jc w:val="center"/>
              <w:rPr>
                <w:sz w:val="22"/>
              </w:rPr>
            </w:pPr>
            <w:r w:rsidRPr="00F22D7D">
              <w:rPr>
                <w:sz w:val="22"/>
              </w:rPr>
              <w:t>32</w:t>
            </w:r>
            <w:r w:rsidR="00B66FC6" w:rsidRPr="00F22D7D">
              <w:rPr>
                <w:sz w:val="22"/>
              </w:rPr>
              <w:t>,5</w:t>
            </w:r>
          </w:p>
        </w:tc>
      </w:tr>
      <w:tr w:rsidR="00B66FC6" w:rsidRPr="00F22D7D" w:rsidTr="009C2C56">
        <w:tc>
          <w:tcPr>
            <w:tcW w:w="496" w:type="dxa"/>
            <w:tcBorders>
              <w:left w:val="double" w:sz="4" w:space="0" w:color="auto"/>
            </w:tcBorders>
          </w:tcPr>
          <w:p w:rsidR="00B66FC6" w:rsidRPr="00F22D7D" w:rsidRDefault="00B66FC6" w:rsidP="00CB6FAF">
            <w:pPr>
              <w:jc w:val="center"/>
              <w:rPr>
                <w:sz w:val="22"/>
              </w:rPr>
            </w:pPr>
            <w:r w:rsidRPr="00F22D7D">
              <w:rPr>
                <w:sz w:val="22"/>
              </w:rPr>
              <w:t>3</w:t>
            </w:r>
          </w:p>
        </w:tc>
        <w:tc>
          <w:tcPr>
            <w:tcW w:w="5953" w:type="dxa"/>
          </w:tcPr>
          <w:p w:rsidR="00B66FC6" w:rsidRPr="00F22D7D" w:rsidRDefault="00B66FC6" w:rsidP="00CB6FAF">
            <w:pPr>
              <w:rPr>
                <w:sz w:val="22"/>
              </w:rPr>
            </w:pPr>
            <w:r w:rsidRPr="00F22D7D">
              <w:rPr>
                <w:sz w:val="22"/>
              </w:rPr>
              <w:t>Czas wiązania:</w:t>
            </w:r>
          </w:p>
          <w:p w:rsidR="00B66FC6" w:rsidRPr="00F22D7D" w:rsidRDefault="00B66FC6" w:rsidP="00CB6FAF">
            <w:pPr>
              <w:rPr>
                <w:sz w:val="22"/>
              </w:rPr>
            </w:pPr>
            <w:r w:rsidRPr="00F22D7D">
              <w:rPr>
                <w:sz w:val="22"/>
              </w:rPr>
              <w:t>- początek wiązania, najwcześniej po upływie, min.</w:t>
            </w:r>
          </w:p>
        </w:tc>
        <w:tc>
          <w:tcPr>
            <w:tcW w:w="2694" w:type="dxa"/>
            <w:tcBorders>
              <w:bottom w:val="single" w:sz="4" w:space="0" w:color="auto"/>
              <w:right w:val="double" w:sz="4" w:space="0" w:color="auto"/>
            </w:tcBorders>
          </w:tcPr>
          <w:p w:rsidR="00B66FC6" w:rsidRPr="00F22D7D" w:rsidRDefault="00B66FC6" w:rsidP="00CB6FAF">
            <w:pPr>
              <w:jc w:val="center"/>
              <w:rPr>
                <w:sz w:val="22"/>
              </w:rPr>
            </w:pPr>
          </w:p>
          <w:p w:rsidR="002F524C" w:rsidRPr="00F22D7D" w:rsidRDefault="002F524C" w:rsidP="00CB6FAF">
            <w:pPr>
              <w:jc w:val="center"/>
              <w:rPr>
                <w:sz w:val="22"/>
              </w:rPr>
            </w:pPr>
            <w:r w:rsidRPr="00F22D7D">
              <w:rPr>
                <w:sz w:val="22"/>
              </w:rPr>
              <w:t>75</w:t>
            </w:r>
          </w:p>
        </w:tc>
      </w:tr>
      <w:tr w:rsidR="00B66FC6" w:rsidRPr="00F22D7D" w:rsidTr="009C2C56">
        <w:tc>
          <w:tcPr>
            <w:tcW w:w="496" w:type="dxa"/>
            <w:tcBorders>
              <w:left w:val="double" w:sz="4" w:space="0" w:color="auto"/>
              <w:bottom w:val="double" w:sz="4" w:space="0" w:color="auto"/>
            </w:tcBorders>
          </w:tcPr>
          <w:p w:rsidR="00B66FC6" w:rsidRPr="00F22D7D" w:rsidRDefault="00B66FC6" w:rsidP="00CB6FAF">
            <w:pPr>
              <w:jc w:val="center"/>
              <w:rPr>
                <w:sz w:val="22"/>
              </w:rPr>
            </w:pPr>
            <w:r w:rsidRPr="00F22D7D">
              <w:rPr>
                <w:sz w:val="22"/>
              </w:rPr>
              <w:t>4</w:t>
            </w:r>
          </w:p>
        </w:tc>
        <w:tc>
          <w:tcPr>
            <w:tcW w:w="5953" w:type="dxa"/>
            <w:tcBorders>
              <w:bottom w:val="double" w:sz="4" w:space="0" w:color="auto"/>
            </w:tcBorders>
          </w:tcPr>
          <w:p w:rsidR="00B66FC6" w:rsidRPr="00F22D7D" w:rsidRDefault="00B66FC6" w:rsidP="00CB6FAF">
            <w:pPr>
              <w:rPr>
                <w:sz w:val="22"/>
              </w:rPr>
            </w:pPr>
            <w:r w:rsidRPr="00F22D7D">
              <w:rPr>
                <w:sz w:val="22"/>
              </w:rPr>
              <w:t>Stałość objętości, mm, nie więcej niż:</w:t>
            </w:r>
          </w:p>
        </w:tc>
        <w:tc>
          <w:tcPr>
            <w:tcW w:w="2694" w:type="dxa"/>
            <w:tcBorders>
              <w:top w:val="single" w:sz="4" w:space="0" w:color="auto"/>
              <w:bottom w:val="double" w:sz="4" w:space="0" w:color="auto"/>
              <w:right w:val="double" w:sz="4" w:space="0" w:color="auto"/>
            </w:tcBorders>
          </w:tcPr>
          <w:p w:rsidR="00B66FC6" w:rsidRPr="00F22D7D" w:rsidRDefault="00B66FC6" w:rsidP="00CB6FAF">
            <w:pPr>
              <w:jc w:val="center"/>
              <w:rPr>
                <w:sz w:val="22"/>
              </w:rPr>
            </w:pPr>
            <w:r w:rsidRPr="00F22D7D">
              <w:rPr>
                <w:sz w:val="22"/>
              </w:rPr>
              <w:sym w:font="Symbol" w:char="F0A3"/>
            </w:r>
            <w:r w:rsidRPr="00F22D7D">
              <w:rPr>
                <w:sz w:val="22"/>
              </w:rPr>
              <w:t xml:space="preserve"> 10</w:t>
            </w:r>
          </w:p>
        </w:tc>
      </w:tr>
    </w:tbl>
    <w:p w:rsidR="00B66FC6" w:rsidRPr="00F22D7D" w:rsidRDefault="00B66FC6" w:rsidP="00CB6FAF">
      <w:pPr>
        <w:rPr>
          <w:sz w:val="8"/>
        </w:rPr>
      </w:pPr>
    </w:p>
    <w:p w:rsidR="00B66FC6" w:rsidRPr="00F22D7D" w:rsidRDefault="00B66FC6" w:rsidP="005B7EB3">
      <w:pPr>
        <w:ind w:firstLine="992"/>
        <w:rPr>
          <w:sz w:val="24"/>
        </w:rPr>
      </w:pPr>
      <w:r w:rsidRPr="00F22D7D">
        <w:rPr>
          <w:sz w:val="24"/>
        </w:rPr>
        <w:t>Przechowywanie cementu powinno się odby</w:t>
      </w:r>
      <w:r w:rsidR="00FD254F" w:rsidRPr="00F22D7D">
        <w:rPr>
          <w:sz w:val="24"/>
        </w:rPr>
        <w:t>wać zgodnie z BN-88/6731-08</w:t>
      </w:r>
      <w:r w:rsidRPr="00F22D7D">
        <w:rPr>
          <w:sz w:val="24"/>
        </w:rPr>
        <w:t>.</w:t>
      </w:r>
    </w:p>
    <w:p w:rsidR="00B66FC6" w:rsidRPr="00F22D7D" w:rsidRDefault="00B66FC6" w:rsidP="005B7EB3">
      <w:pPr>
        <w:ind w:firstLine="992"/>
        <w:rPr>
          <w:sz w:val="24"/>
        </w:rPr>
      </w:pPr>
      <w:r w:rsidRPr="00F22D7D">
        <w:rPr>
          <w:sz w:val="24"/>
        </w:rPr>
        <w:t xml:space="preserve">W przypadku, gdy czas przechowywania cementu będzie dłuższy od trzech miesięcy, można go stosować za zgodą </w:t>
      </w:r>
      <w:r w:rsidR="00633408" w:rsidRPr="00F22D7D">
        <w:rPr>
          <w:sz w:val="24"/>
        </w:rPr>
        <w:t>Inżyniera</w:t>
      </w:r>
      <w:r w:rsidRPr="00F22D7D">
        <w:rPr>
          <w:sz w:val="24"/>
        </w:rPr>
        <w:t xml:space="preserve"> tylko wtedy, gdy badania laboratoryjne wykażą jego przydatność do robót.</w:t>
      </w:r>
    </w:p>
    <w:p w:rsidR="002240EB" w:rsidRPr="00F22D7D" w:rsidRDefault="002240EB" w:rsidP="00CB6FAF">
      <w:pPr>
        <w:rPr>
          <w:sz w:val="24"/>
        </w:rPr>
      </w:pPr>
    </w:p>
    <w:p w:rsidR="00B66FC6" w:rsidRPr="00F22D7D" w:rsidRDefault="00B66FC6" w:rsidP="00CB6FAF">
      <w:pPr>
        <w:pStyle w:val="Nagwek2"/>
        <w:spacing w:before="0" w:after="0"/>
        <w:rPr>
          <w:sz w:val="24"/>
        </w:rPr>
      </w:pPr>
      <w:r w:rsidRPr="00F22D7D">
        <w:rPr>
          <w:sz w:val="24"/>
        </w:rPr>
        <w:t>2.3. Kruszywo</w:t>
      </w:r>
    </w:p>
    <w:p w:rsidR="002240EB" w:rsidRPr="00F22D7D" w:rsidRDefault="002240EB" w:rsidP="002240EB"/>
    <w:p w:rsidR="00E9268A" w:rsidRPr="00E9268A" w:rsidRDefault="00E9268A" w:rsidP="00E9268A">
      <w:pPr>
        <w:ind w:firstLine="992"/>
        <w:rPr>
          <w:sz w:val="24"/>
        </w:rPr>
      </w:pPr>
      <w:r w:rsidRPr="00E9268A">
        <w:rPr>
          <w:sz w:val="24"/>
        </w:rPr>
        <w:t>Wymagania wobec kruszywa do warstwy podbudowy z chudego betonu.</w:t>
      </w:r>
    </w:p>
    <w:p w:rsidR="002240EB" w:rsidRPr="00F22D7D" w:rsidRDefault="002240EB" w:rsidP="00CB6FAF">
      <w:pPr>
        <w:pStyle w:val="StylIwony"/>
        <w:spacing w:before="0" w:after="0"/>
        <w:rPr>
          <w:rFonts w:ascii="Times New Roman" w:hAnsi="Times New Roman"/>
        </w:rPr>
      </w:pPr>
    </w:p>
    <w:p w:rsidR="00E9268A" w:rsidRDefault="00E9268A" w:rsidP="00E9268A">
      <w:pPr>
        <w:rPr>
          <w:sz w:val="24"/>
        </w:rPr>
      </w:pPr>
      <w:r w:rsidRPr="00E9268A">
        <w:rPr>
          <w:sz w:val="24"/>
        </w:rPr>
        <w:t>Tablica 2. Wymagania dla kruszywa do podbudowy z chudego betonu</w:t>
      </w:r>
    </w:p>
    <w:p w:rsidR="00E9268A" w:rsidRPr="00E9268A" w:rsidRDefault="00E9268A" w:rsidP="00E9268A">
      <w:pPr>
        <w:rPr>
          <w:sz w:val="24"/>
        </w:rPr>
      </w:pPr>
    </w:p>
    <w:tbl>
      <w:tblPr>
        <w:tblW w:w="9072" w:type="dxa"/>
        <w:tblInd w:w="21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9"/>
        <w:gridCol w:w="3969"/>
        <w:gridCol w:w="2127"/>
        <w:gridCol w:w="1417"/>
      </w:tblGrid>
      <w:tr w:rsidR="00E9268A" w:rsidRPr="00E9268A" w:rsidTr="008052FC">
        <w:tc>
          <w:tcPr>
            <w:tcW w:w="1559" w:type="dxa"/>
            <w:tcBorders>
              <w:top w:val="double" w:sz="4" w:space="0" w:color="auto"/>
              <w:bottom w:val="double" w:sz="4" w:space="0" w:color="auto"/>
            </w:tcBorders>
            <w:shd w:val="clear" w:color="auto" w:fill="F2F2F2"/>
            <w:vAlign w:val="center"/>
          </w:tcPr>
          <w:p w:rsidR="00E9268A" w:rsidRPr="00E9268A" w:rsidRDefault="00E9268A" w:rsidP="00E9268A">
            <w:pPr>
              <w:overflowPunct/>
              <w:autoSpaceDE/>
              <w:autoSpaceDN/>
              <w:adjustRightInd/>
              <w:jc w:val="center"/>
              <w:textAlignment w:val="auto"/>
              <w:rPr>
                <w:bCs/>
                <w:i/>
                <w:iCs/>
              </w:rPr>
            </w:pPr>
            <w:r w:rsidRPr="00E9268A">
              <w:rPr>
                <w:bCs/>
                <w:i/>
                <w:iCs/>
              </w:rPr>
              <w:t>Rozdział/punkt w normie</w:t>
            </w:r>
          </w:p>
          <w:p w:rsidR="00E9268A" w:rsidRPr="00E9268A" w:rsidRDefault="00E9268A" w:rsidP="00E9268A">
            <w:pPr>
              <w:overflowPunct/>
              <w:autoSpaceDE/>
              <w:autoSpaceDN/>
              <w:adjustRightInd/>
              <w:jc w:val="center"/>
              <w:textAlignment w:val="auto"/>
              <w:rPr>
                <w:bCs/>
                <w:i/>
                <w:iCs/>
              </w:rPr>
            </w:pPr>
            <w:r w:rsidRPr="00E9268A">
              <w:rPr>
                <w:bCs/>
                <w:i/>
                <w:iCs/>
              </w:rPr>
              <w:t>PN-EN 13242</w:t>
            </w:r>
          </w:p>
        </w:tc>
        <w:tc>
          <w:tcPr>
            <w:tcW w:w="3969" w:type="dxa"/>
            <w:tcBorders>
              <w:top w:val="double" w:sz="4" w:space="0" w:color="auto"/>
              <w:bottom w:val="double" w:sz="4" w:space="0" w:color="auto"/>
            </w:tcBorders>
            <w:shd w:val="clear" w:color="auto" w:fill="F2F2F2"/>
            <w:vAlign w:val="center"/>
          </w:tcPr>
          <w:p w:rsidR="00E9268A" w:rsidRPr="00E9268A" w:rsidRDefault="00E9268A" w:rsidP="00E9268A">
            <w:pPr>
              <w:overflowPunct/>
              <w:autoSpaceDE/>
              <w:autoSpaceDN/>
              <w:adjustRightInd/>
              <w:jc w:val="center"/>
              <w:textAlignment w:val="auto"/>
              <w:rPr>
                <w:bCs/>
                <w:i/>
                <w:iCs/>
              </w:rPr>
            </w:pPr>
            <w:r w:rsidRPr="00E9268A">
              <w:rPr>
                <w:bCs/>
                <w:i/>
                <w:iCs/>
              </w:rPr>
              <w:t>Właściwość</w:t>
            </w:r>
          </w:p>
        </w:tc>
        <w:tc>
          <w:tcPr>
            <w:tcW w:w="2127" w:type="dxa"/>
            <w:tcBorders>
              <w:top w:val="double" w:sz="4" w:space="0" w:color="auto"/>
              <w:bottom w:val="double" w:sz="4" w:space="0" w:color="auto"/>
            </w:tcBorders>
            <w:shd w:val="clear" w:color="auto" w:fill="F2F2F2"/>
            <w:vAlign w:val="center"/>
          </w:tcPr>
          <w:p w:rsidR="00E9268A" w:rsidRPr="00E9268A" w:rsidRDefault="00E9268A" w:rsidP="00E9268A">
            <w:pPr>
              <w:overflowPunct/>
              <w:autoSpaceDE/>
              <w:autoSpaceDN/>
              <w:adjustRightInd/>
              <w:jc w:val="center"/>
              <w:textAlignment w:val="auto"/>
              <w:rPr>
                <w:bCs/>
                <w:i/>
                <w:iCs/>
              </w:rPr>
            </w:pPr>
            <w:r w:rsidRPr="00E9268A">
              <w:rPr>
                <w:bCs/>
                <w:i/>
                <w:iCs/>
              </w:rPr>
              <w:t>Deklarowane kategorie lub wartości</w:t>
            </w:r>
          </w:p>
        </w:tc>
        <w:tc>
          <w:tcPr>
            <w:tcW w:w="1417" w:type="dxa"/>
            <w:tcBorders>
              <w:top w:val="double" w:sz="4" w:space="0" w:color="auto"/>
              <w:bottom w:val="double" w:sz="4" w:space="0" w:color="auto"/>
            </w:tcBorders>
            <w:shd w:val="clear" w:color="auto" w:fill="F2F2F2"/>
            <w:vAlign w:val="center"/>
          </w:tcPr>
          <w:p w:rsidR="00E9268A" w:rsidRPr="00E9268A" w:rsidRDefault="00E9268A" w:rsidP="00E9268A">
            <w:pPr>
              <w:overflowPunct/>
              <w:autoSpaceDE/>
              <w:autoSpaceDN/>
              <w:adjustRightInd/>
              <w:jc w:val="center"/>
              <w:textAlignment w:val="auto"/>
              <w:rPr>
                <w:bCs/>
                <w:i/>
                <w:iCs/>
              </w:rPr>
            </w:pPr>
            <w:r w:rsidRPr="00E9268A">
              <w:rPr>
                <w:bCs/>
                <w:i/>
                <w:iCs/>
              </w:rPr>
              <w:t>Odniesienie do PN-EN 13242</w:t>
            </w:r>
          </w:p>
        </w:tc>
      </w:tr>
      <w:tr w:rsidR="00E9268A" w:rsidRPr="00E9268A" w:rsidTr="00E9268A">
        <w:tc>
          <w:tcPr>
            <w:tcW w:w="1559" w:type="dxa"/>
            <w:tcBorders>
              <w:top w:val="double" w:sz="4" w:space="0" w:color="auto"/>
            </w:tcBorders>
            <w:vAlign w:val="center"/>
          </w:tcPr>
          <w:p w:rsidR="00E9268A" w:rsidRPr="00E9268A" w:rsidRDefault="00E9268A" w:rsidP="00E9268A">
            <w:pPr>
              <w:overflowPunct/>
              <w:autoSpaceDE/>
              <w:autoSpaceDN/>
              <w:adjustRightInd/>
              <w:jc w:val="center"/>
              <w:textAlignment w:val="auto"/>
              <w:rPr>
                <w:bCs/>
                <w:iCs/>
              </w:rPr>
            </w:pPr>
            <w:r w:rsidRPr="00E9268A">
              <w:rPr>
                <w:bCs/>
                <w:iCs/>
              </w:rPr>
              <w:t>4.3.1</w:t>
            </w:r>
          </w:p>
        </w:tc>
        <w:tc>
          <w:tcPr>
            <w:tcW w:w="3969" w:type="dxa"/>
            <w:tcBorders>
              <w:top w:val="double" w:sz="4" w:space="0" w:color="auto"/>
            </w:tcBorders>
            <w:vAlign w:val="center"/>
          </w:tcPr>
          <w:p w:rsidR="00E9268A" w:rsidRPr="00E9268A" w:rsidRDefault="00E9268A" w:rsidP="00E9268A">
            <w:pPr>
              <w:overflowPunct/>
              <w:autoSpaceDE/>
              <w:autoSpaceDN/>
              <w:adjustRightInd/>
              <w:jc w:val="left"/>
              <w:textAlignment w:val="auto"/>
              <w:rPr>
                <w:bCs/>
                <w:iCs/>
              </w:rPr>
            </w:pPr>
            <w:r w:rsidRPr="00E9268A">
              <w:rPr>
                <w:bCs/>
                <w:iCs/>
              </w:rPr>
              <w:t>Uziarnienie wg PN-EN 933-1</w:t>
            </w:r>
          </w:p>
        </w:tc>
        <w:tc>
          <w:tcPr>
            <w:tcW w:w="2127" w:type="dxa"/>
            <w:tcBorders>
              <w:top w:val="double" w:sz="4" w:space="0" w:color="auto"/>
            </w:tcBorders>
            <w:vAlign w:val="center"/>
          </w:tcPr>
          <w:p w:rsidR="00E9268A" w:rsidRPr="00E9268A" w:rsidRDefault="00E9268A" w:rsidP="00E9268A">
            <w:pPr>
              <w:overflowPunct/>
              <w:autoSpaceDE/>
              <w:autoSpaceDN/>
              <w:adjustRightInd/>
              <w:jc w:val="center"/>
              <w:textAlignment w:val="auto"/>
              <w:rPr>
                <w:bCs/>
                <w:iCs/>
              </w:rPr>
            </w:pPr>
            <w:r w:rsidRPr="00E9268A">
              <w:rPr>
                <w:bCs/>
                <w:iCs/>
              </w:rPr>
              <w:t>G</w:t>
            </w:r>
            <w:r w:rsidRPr="00E9268A">
              <w:rPr>
                <w:bCs/>
                <w:iCs/>
                <w:vertAlign w:val="subscript"/>
              </w:rPr>
              <w:t>C</w:t>
            </w:r>
            <w:r w:rsidRPr="00E9268A">
              <w:rPr>
                <w:bCs/>
                <w:iCs/>
              </w:rPr>
              <w:t>80/20</w:t>
            </w:r>
          </w:p>
          <w:p w:rsidR="00E9268A" w:rsidRPr="00E9268A" w:rsidRDefault="00E9268A" w:rsidP="00E9268A">
            <w:pPr>
              <w:overflowPunct/>
              <w:autoSpaceDE/>
              <w:autoSpaceDN/>
              <w:adjustRightInd/>
              <w:jc w:val="center"/>
              <w:textAlignment w:val="auto"/>
              <w:rPr>
                <w:bCs/>
                <w:iCs/>
              </w:rPr>
            </w:pPr>
            <w:r w:rsidRPr="00E9268A">
              <w:rPr>
                <w:bCs/>
                <w:iCs/>
              </w:rPr>
              <w:t>G</w:t>
            </w:r>
            <w:r w:rsidRPr="00E9268A">
              <w:rPr>
                <w:bCs/>
                <w:iCs/>
                <w:vertAlign w:val="subscript"/>
              </w:rPr>
              <w:t>F</w:t>
            </w:r>
            <w:r w:rsidRPr="00E9268A">
              <w:rPr>
                <w:bCs/>
                <w:iCs/>
              </w:rPr>
              <w:t>80</w:t>
            </w:r>
          </w:p>
          <w:p w:rsidR="00E9268A" w:rsidRPr="00E9268A" w:rsidRDefault="00E9268A" w:rsidP="00E9268A">
            <w:pPr>
              <w:overflowPunct/>
              <w:autoSpaceDE/>
              <w:autoSpaceDN/>
              <w:adjustRightInd/>
              <w:jc w:val="center"/>
              <w:textAlignment w:val="auto"/>
              <w:rPr>
                <w:bCs/>
                <w:iCs/>
              </w:rPr>
            </w:pPr>
            <w:r w:rsidRPr="00E9268A">
              <w:rPr>
                <w:bCs/>
                <w:iCs/>
              </w:rPr>
              <w:t>G</w:t>
            </w:r>
            <w:r w:rsidRPr="00E9268A">
              <w:rPr>
                <w:bCs/>
                <w:iCs/>
                <w:vertAlign w:val="subscript"/>
              </w:rPr>
              <w:t>A</w:t>
            </w:r>
            <w:r w:rsidRPr="00E9268A">
              <w:rPr>
                <w:bCs/>
                <w:iCs/>
              </w:rPr>
              <w:t>75</w:t>
            </w:r>
          </w:p>
        </w:tc>
        <w:tc>
          <w:tcPr>
            <w:tcW w:w="1417" w:type="dxa"/>
            <w:tcBorders>
              <w:top w:val="double" w:sz="4" w:space="0" w:color="auto"/>
            </w:tcBorders>
            <w:vAlign w:val="center"/>
          </w:tcPr>
          <w:p w:rsidR="00E9268A" w:rsidRPr="00E9268A" w:rsidRDefault="00E9268A" w:rsidP="00E9268A">
            <w:pPr>
              <w:overflowPunct/>
              <w:autoSpaceDE/>
              <w:autoSpaceDN/>
              <w:adjustRightInd/>
              <w:jc w:val="center"/>
              <w:textAlignment w:val="auto"/>
              <w:rPr>
                <w:bCs/>
                <w:iCs/>
              </w:rPr>
            </w:pPr>
            <w:r w:rsidRPr="00E9268A">
              <w:rPr>
                <w:bCs/>
                <w:iCs/>
              </w:rPr>
              <w:t>Tablica 2</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4.3.2</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 xml:space="preserve">Ogólne granice i tolerancje uziarnienia kruszywa grubego na sitach pośrednich </w:t>
            </w:r>
            <w:r w:rsidRPr="00E9268A">
              <w:rPr>
                <w:bCs/>
                <w:iCs/>
              </w:rPr>
              <w:br/>
              <w:t>wg PN-EN 933-1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GT</w:t>
            </w:r>
            <w:r w:rsidRPr="00E9268A">
              <w:rPr>
                <w:bCs/>
                <w:iCs/>
                <w:vertAlign w:val="subscript"/>
              </w:rPr>
              <w:t>C</w:t>
            </w:r>
            <w:r w:rsidRPr="00E9268A">
              <w:rPr>
                <w:bCs/>
                <w:iCs/>
              </w:rPr>
              <w:t>NR</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3</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4.3.3</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Tolerancje typowego uziarnienia kruszywa drobnego i kruszywa o ciągłym uziarnieniu wg PN-EN 933-1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GT</w:t>
            </w:r>
            <w:r w:rsidRPr="00E9268A">
              <w:rPr>
                <w:bCs/>
                <w:iCs/>
                <w:vertAlign w:val="subscript"/>
              </w:rPr>
              <w:t>F</w:t>
            </w:r>
            <w:r w:rsidRPr="00E9268A">
              <w:rPr>
                <w:bCs/>
                <w:iCs/>
              </w:rPr>
              <w:t>NR</w:t>
            </w:r>
          </w:p>
          <w:p w:rsidR="00E9268A" w:rsidRPr="00E9268A" w:rsidRDefault="00E9268A" w:rsidP="00E9268A">
            <w:pPr>
              <w:overflowPunct/>
              <w:autoSpaceDE/>
              <w:autoSpaceDN/>
              <w:adjustRightInd/>
              <w:jc w:val="center"/>
              <w:textAlignment w:val="auto"/>
              <w:rPr>
                <w:bCs/>
                <w:iCs/>
              </w:rPr>
            </w:pPr>
            <w:r w:rsidRPr="00E9268A">
              <w:rPr>
                <w:bCs/>
                <w:iCs/>
              </w:rPr>
              <w:t>GT</w:t>
            </w:r>
            <w:r w:rsidRPr="00E9268A">
              <w:rPr>
                <w:bCs/>
                <w:iCs/>
                <w:vertAlign w:val="subscript"/>
              </w:rPr>
              <w:t>A</w:t>
            </w:r>
            <w:r w:rsidRPr="00E9268A">
              <w:rPr>
                <w:bCs/>
                <w:iCs/>
              </w:rPr>
              <w:t>NR</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4</w:t>
            </w:r>
          </w:p>
        </w:tc>
      </w:tr>
      <w:tr w:rsidR="00E9268A" w:rsidRPr="00E9268A" w:rsidTr="00E9268A">
        <w:tc>
          <w:tcPr>
            <w:tcW w:w="1559" w:type="dxa"/>
            <w:vMerge w:val="restart"/>
            <w:vAlign w:val="center"/>
          </w:tcPr>
          <w:p w:rsidR="00E9268A" w:rsidRPr="00E9268A" w:rsidRDefault="00E9268A" w:rsidP="00E9268A">
            <w:pPr>
              <w:overflowPunct/>
              <w:autoSpaceDE/>
              <w:autoSpaceDN/>
              <w:adjustRightInd/>
              <w:jc w:val="center"/>
              <w:textAlignment w:val="auto"/>
              <w:rPr>
                <w:bCs/>
                <w:iCs/>
              </w:rPr>
            </w:pPr>
            <w:r w:rsidRPr="00E9268A">
              <w:rPr>
                <w:bCs/>
                <w:iCs/>
              </w:rPr>
              <w:t>4.4</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 xml:space="preserve">Kształt kruszywa grubego – maksymalne wartości wskaźnika płaskości </w:t>
            </w:r>
          </w:p>
          <w:p w:rsidR="00E9268A" w:rsidRPr="00E9268A" w:rsidRDefault="00E9268A" w:rsidP="00E9268A">
            <w:pPr>
              <w:overflowPunct/>
              <w:autoSpaceDE/>
              <w:autoSpaceDN/>
              <w:adjustRightInd/>
              <w:jc w:val="left"/>
              <w:textAlignment w:val="auto"/>
              <w:rPr>
                <w:bCs/>
                <w:iCs/>
              </w:rPr>
            </w:pPr>
            <w:r w:rsidRPr="00E9268A">
              <w:rPr>
                <w:bCs/>
                <w:iCs/>
              </w:rPr>
              <w:t>wg PN-EN 933-3*)</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FI</w:t>
            </w:r>
            <w:r w:rsidRPr="00E9268A">
              <w:rPr>
                <w:bCs/>
                <w:iCs/>
                <w:vertAlign w:val="subscript"/>
              </w:rPr>
              <w:t>50</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5</w:t>
            </w:r>
          </w:p>
        </w:tc>
      </w:tr>
      <w:tr w:rsidR="00E9268A" w:rsidRPr="00E9268A" w:rsidTr="00E9268A">
        <w:tc>
          <w:tcPr>
            <w:tcW w:w="1559" w:type="dxa"/>
            <w:vMerge/>
            <w:vAlign w:val="center"/>
          </w:tcPr>
          <w:p w:rsidR="00E9268A" w:rsidRPr="00E9268A" w:rsidRDefault="00E9268A" w:rsidP="00E9268A">
            <w:pPr>
              <w:overflowPunct/>
              <w:autoSpaceDE/>
              <w:autoSpaceDN/>
              <w:adjustRightInd/>
              <w:jc w:val="center"/>
              <w:textAlignment w:val="auto"/>
              <w:rPr>
                <w:bCs/>
                <w:iCs/>
              </w:rPr>
            </w:pP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Kształt kruszywa grubego – maksymalne wartości wskaźnika kształtu</w:t>
            </w:r>
          </w:p>
          <w:p w:rsidR="00E9268A" w:rsidRPr="00E9268A" w:rsidRDefault="00E9268A" w:rsidP="00E9268A">
            <w:pPr>
              <w:overflowPunct/>
              <w:autoSpaceDE/>
              <w:autoSpaceDN/>
              <w:adjustRightInd/>
              <w:jc w:val="left"/>
              <w:textAlignment w:val="auto"/>
              <w:rPr>
                <w:bCs/>
                <w:iCs/>
              </w:rPr>
            </w:pPr>
            <w:r w:rsidRPr="00E9268A">
              <w:rPr>
                <w:bCs/>
                <w:iCs/>
              </w:rPr>
              <w:t>wg PN-EN 933-4*)</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SI</w:t>
            </w:r>
            <w:r w:rsidRPr="00E9268A">
              <w:rPr>
                <w:bCs/>
                <w:iCs/>
                <w:vertAlign w:val="subscript"/>
              </w:rPr>
              <w:t>50</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6</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4.5</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 xml:space="preserve">Kategorie procentowych zawartości ziaren o </w:t>
            </w:r>
            <w:r w:rsidRPr="00E9268A">
              <w:rPr>
                <w:bCs/>
                <w:iCs/>
              </w:rPr>
              <w:lastRenderedPageBreak/>
              <w:t xml:space="preserve">powierzchniach </w:t>
            </w:r>
            <w:proofErr w:type="spellStart"/>
            <w:r w:rsidRPr="00E9268A">
              <w:rPr>
                <w:bCs/>
                <w:iCs/>
              </w:rPr>
              <w:t>przekruszonych</w:t>
            </w:r>
            <w:proofErr w:type="spellEnd"/>
            <w:r w:rsidRPr="00E9268A">
              <w:rPr>
                <w:bCs/>
                <w:iCs/>
              </w:rPr>
              <w:t xml:space="preserve"> lub łamanych oraz ziaren całkowicie zaokrąglonych w kruszywie grubym wg PN-EN 933-5</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lastRenderedPageBreak/>
              <w:t>C</w:t>
            </w:r>
            <w:r w:rsidRPr="00E9268A">
              <w:rPr>
                <w:bCs/>
                <w:iCs/>
                <w:vertAlign w:val="subscript"/>
              </w:rPr>
              <w:t>NR</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7</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lastRenderedPageBreak/>
              <w:t>4.6</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Zawartość pyłów**) w kruszywie grubym wg PN-EN 933-1</w:t>
            </w:r>
          </w:p>
        </w:tc>
        <w:tc>
          <w:tcPr>
            <w:tcW w:w="2127" w:type="dxa"/>
            <w:vAlign w:val="center"/>
          </w:tcPr>
          <w:p w:rsidR="00E9268A" w:rsidRPr="00E9268A" w:rsidRDefault="00E9268A" w:rsidP="00E9268A">
            <w:pPr>
              <w:overflowPunct/>
              <w:autoSpaceDE/>
              <w:autoSpaceDN/>
              <w:adjustRightInd/>
              <w:jc w:val="center"/>
              <w:textAlignment w:val="auto"/>
              <w:rPr>
                <w:bCs/>
                <w:iCs/>
              </w:rPr>
            </w:pPr>
            <w:proofErr w:type="spellStart"/>
            <w:r w:rsidRPr="00E9268A">
              <w:rPr>
                <w:bCs/>
                <w:iCs/>
              </w:rPr>
              <w:t>f</w:t>
            </w:r>
            <w:r w:rsidRPr="00E9268A">
              <w:rPr>
                <w:bCs/>
                <w:iCs/>
                <w:vertAlign w:val="subscript"/>
              </w:rPr>
              <w:t>deklarowana</w:t>
            </w:r>
            <w:proofErr w:type="spellEnd"/>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8</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4.6</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Zawartość pyłów**) w kruszywie drobnym wg PN-EN 933-1</w:t>
            </w:r>
          </w:p>
        </w:tc>
        <w:tc>
          <w:tcPr>
            <w:tcW w:w="2127" w:type="dxa"/>
            <w:vAlign w:val="center"/>
          </w:tcPr>
          <w:p w:rsidR="00E9268A" w:rsidRPr="00E9268A" w:rsidRDefault="00E9268A" w:rsidP="00E9268A">
            <w:pPr>
              <w:overflowPunct/>
              <w:autoSpaceDE/>
              <w:autoSpaceDN/>
              <w:adjustRightInd/>
              <w:jc w:val="center"/>
              <w:textAlignment w:val="auto"/>
              <w:rPr>
                <w:bCs/>
                <w:iCs/>
              </w:rPr>
            </w:pPr>
            <w:proofErr w:type="spellStart"/>
            <w:r w:rsidRPr="00E9268A">
              <w:rPr>
                <w:bCs/>
                <w:iCs/>
              </w:rPr>
              <w:t>f</w:t>
            </w:r>
            <w:r w:rsidRPr="00E9268A">
              <w:rPr>
                <w:bCs/>
                <w:iCs/>
                <w:vertAlign w:val="subscript"/>
              </w:rPr>
              <w:t>deklarowana</w:t>
            </w:r>
            <w:proofErr w:type="spellEnd"/>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8</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4.7</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Jakość pyłów</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Brak wymagań</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5.2</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Odporność na rozdrabnianie kruszywa grubego wg PN-EN 1097-2</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LA</w:t>
            </w:r>
            <w:r w:rsidRPr="00E9268A">
              <w:rPr>
                <w:bCs/>
                <w:iCs/>
                <w:vertAlign w:val="subscript"/>
              </w:rPr>
              <w:t>50</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9</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5.3</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Odporność na ścieranie wg PN-EN 1097-1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M</w:t>
            </w:r>
            <w:r w:rsidRPr="00E9268A">
              <w:rPr>
                <w:bCs/>
                <w:iCs/>
                <w:vertAlign w:val="subscript"/>
              </w:rPr>
              <w:t>DE</w:t>
            </w:r>
            <w:r w:rsidRPr="00E9268A">
              <w:rPr>
                <w:bCs/>
                <w:iCs/>
              </w:rPr>
              <w:t>NR</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11</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5.4</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Gęstość wg PN-EN 1097-6, rozdział 7, 8 albo 9</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Deklarowana</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5.5</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Nasiąkliwość wg PN-EN 1097-6, rozdział 7, 8 albo 9</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Deklarowana</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6.2</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 xml:space="preserve">Siarczany rozpuszczalne w kwasie </w:t>
            </w:r>
            <w:r w:rsidRPr="00E9268A">
              <w:rPr>
                <w:bCs/>
                <w:iCs/>
              </w:rPr>
              <w:br/>
              <w:t>wg PN-EN 1744-1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kruszywo kamienne AS0,2</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12</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6.3</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Całkowita zawartość siarki wg PN-EN 1744-1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kruszywo kamienne SNR</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13</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6.4.1</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Składniki wpływające na szybkość wiązania i twardnienia mieszanek związanych hydraulicznie</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Deklarowana</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6.4.2.1</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Stałość objętości żużla stalowniczego wg PN-EN 1744-1 rozdział 19.3</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V</w:t>
            </w:r>
            <w:r w:rsidRPr="00E9268A">
              <w:rPr>
                <w:bCs/>
                <w:iCs/>
                <w:vertAlign w:val="subscript"/>
              </w:rPr>
              <w:t>5</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14</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6.4.2.2</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Rozpad krzemianowy w żużlu wielkopiecowym kawałkowym wg PN-EN 1744-1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Brak rozpadu</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6.4.2.3</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Rozpad żelazawy w żużlu wielkopiecowym kawałkowym wg PN-EN 1744-1,p. 19.2</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Brak rozpadu</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6.4.3</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Składniki rozpuszczalne w wodzie wg PN-EN 1744-3</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Brak substancji szkodliwych dla środowiska wg odrębnych przepisów</w:t>
            </w:r>
          </w:p>
        </w:tc>
        <w:tc>
          <w:tcPr>
            <w:tcW w:w="1417" w:type="dxa"/>
            <w:vAlign w:val="center"/>
          </w:tcPr>
          <w:p w:rsidR="00E9268A" w:rsidRPr="00E9268A" w:rsidRDefault="00E9268A" w:rsidP="00E9268A">
            <w:pPr>
              <w:overflowPunct/>
              <w:autoSpaceDE/>
              <w:autoSpaceDN/>
              <w:adjustRightInd/>
              <w:jc w:val="center"/>
              <w:textAlignment w:val="auto"/>
              <w:rPr>
                <w:bCs/>
                <w:iCs/>
              </w:rPr>
            </w:pP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6.4.4</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Zanieczyszczenia</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Brak ciał obcych takich jak drewno, szkło, plastik, mogących pogorszyć wyrób końcowy</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7.2</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Zgorzel słoneczna bazaltu wg PN-EN 1367-3, wg PN-EN 1097-2</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SB</w:t>
            </w:r>
            <w:r w:rsidRPr="00E9268A">
              <w:rPr>
                <w:bCs/>
                <w:iCs/>
                <w:vertAlign w:val="subscript"/>
              </w:rPr>
              <w:t>LA</w:t>
            </w:r>
          </w:p>
        </w:tc>
        <w:tc>
          <w:tcPr>
            <w:tcW w:w="1417" w:type="dxa"/>
            <w:vAlign w:val="center"/>
          </w:tcPr>
          <w:p w:rsidR="00E9268A" w:rsidRPr="00E9268A" w:rsidRDefault="00E9268A" w:rsidP="00E9268A">
            <w:pPr>
              <w:overflowPunct/>
              <w:autoSpaceDE/>
              <w:autoSpaceDN/>
              <w:adjustRightInd/>
              <w:jc w:val="center"/>
              <w:textAlignment w:val="auto"/>
              <w:rPr>
                <w:bCs/>
                <w:iCs/>
              </w:rPr>
            </w:pP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7.3.2</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Nasiąkliwość wg PN-EN 1097-6, rozdział 7 (Jeśli kruszywo nie spełni warunku WA</w:t>
            </w:r>
            <w:r w:rsidRPr="00E9268A">
              <w:rPr>
                <w:bCs/>
                <w:iCs/>
                <w:vertAlign w:val="subscript"/>
              </w:rPr>
              <w:t>24</w:t>
            </w:r>
            <w:r w:rsidRPr="00E9268A">
              <w:rPr>
                <w:bCs/>
                <w:iCs/>
              </w:rPr>
              <w:t>2, to należy zbadać jego mrozoodporność wg p. 7.3.3 tablicy 1)</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WA</w:t>
            </w:r>
            <w:r w:rsidRPr="00E9268A">
              <w:rPr>
                <w:bCs/>
                <w:iCs/>
                <w:vertAlign w:val="subscript"/>
              </w:rPr>
              <w:t>24</w:t>
            </w:r>
            <w:r w:rsidRPr="00E9268A">
              <w:rPr>
                <w:bCs/>
                <w:iCs/>
              </w:rPr>
              <w:t>2</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16</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7.3.3</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Mrozoodporność na kruszywa frakcji 8/16 wg PN-EN 1367-1 (Badanie wykonywane tylko w przypadku, gdy nasiąkliwość kruszywa przekracza WA</w:t>
            </w:r>
            <w:r w:rsidRPr="00E9268A">
              <w:rPr>
                <w:bCs/>
                <w:iCs/>
                <w:vertAlign w:val="subscript"/>
              </w:rPr>
              <w:t>24</w:t>
            </w:r>
            <w:r w:rsidRPr="00E9268A">
              <w:rPr>
                <w:bCs/>
                <w:iCs/>
              </w:rPr>
              <w:t>2)</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 skały magmowe i przeobrażone: F</w:t>
            </w:r>
            <w:r w:rsidRPr="00E9268A">
              <w:rPr>
                <w:bCs/>
                <w:iCs/>
                <w:vertAlign w:val="subscript"/>
              </w:rPr>
              <w:t>4</w:t>
            </w:r>
          </w:p>
          <w:p w:rsidR="00E9268A" w:rsidRPr="00E9268A" w:rsidRDefault="00E9268A" w:rsidP="00E9268A">
            <w:pPr>
              <w:overflowPunct/>
              <w:autoSpaceDE/>
              <w:autoSpaceDN/>
              <w:adjustRightInd/>
              <w:jc w:val="center"/>
              <w:textAlignment w:val="auto"/>
              <w:rPr>
                <w:bCs/>
                <w:iCs/>
              </w:rPr>
            </w:pPr>
            <w:r w:rsidRPr="00E9268A">
              <w:rPr>
                <w:bCs/>
                <w:iCs/>
              </w:rPr>
              <w:t>- skały osadowe: F</w:t>
            </w:r>
            <w:r w:rsidRPr="00E9268A">
              <w:rPr>
                <w:bCs/>
                <w:iCs/>
                <w:vertAlign w:val="subscript"/>
              </w:rPr>
              <w:t>10</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Tablica 18</w:t>
            </w:r>
          </w:p>
        </w:tc>
      </w:tr>
      <w:tr w:rsidR="00E9268A" w:rsidRPr="00E9268A" w:rsidTr="00E9268A">
        <w:tc>
          <w:tcPr>
            <w:tcW w:w="1559" w:type="dxa"/>
            <w:vAlign w:val="center"/>
          </w:tcPr>
          <w:p w:rsidR="00E9268A" w:rsidRPr="00E9268A" w:rsidRDefault="00E9268A" w:rsidP="00E9268A">
            <w:pPr>
              <w:overflowPunct/>
              <w:autoSpaceDE/>
              <w:autoSpaceDN/>
              <w:adjustRightInd/>
              <w:jc w:val="center"/>
              <w:textAlignment w:val="auto"/>
              <w:rPr>
                <w:bCs/>
                <w:iCs/>
              </w:rPr>
            </w:pPr>
            <w:r w:rsidRPr="00E9268A">
              <w:rPr>
                <w:bCs/>
                <w:iCs/>
              </w:rPr>
              <w:t>Załącznik C, punkt C.3.4</w:t>
            </w:r>
          </w:p>
        </w:tc>
        <w:tc>
          <w:tcPr>
            <w:tcW w:w="3969" w:type="dxa"/>
            <w:vAlign w:val="center"/>
          </w:tcPr>
          <w:p w:rsidR="00E9268A" w:rsidRPr="00E9268A" w:rsidRDefault="00E9268A" w:rsidP="00E9268A">
            <w:pPr>
              <w:overflowPunct/>
              <w:autoSpaceDE/>
              <w:autoSpaceDN/>
              <w:adjustRightInd/>
              <w:jc w:val="left"/>
              <w:textAlignment w:val="auto"/>
              <w:rPr>
                <w:bCs/>
                <w:iCs/>
              </w:rPr>
            </w:pPr>
            <w:r w:rsidRPr="00E9268A">
              <w:rPr>
                <w:bCs/>
                <w:iCs/>
              </w:rPr>
              <w:t>Skład mineralogiczny</w:t>
            </w:r>
          </w:p>
        </w:tc>
        <w:tc>
          <w:tcPr>
            <w:tcW w:w="2127" w:type="dxa"/>
            <w:vAlign w:val="center"/>
          </w:tcPr>
          <w:p w:rsidR="00E9268A" w:rsidRPr="00E9268A" w:rsidRDefault="00E9268A" w:rsidP="00E9268A">
            <w:pPr>
              <w:overflowPunct/>
              <w:autoSpaceDE/>
              <w:autoSpaceDN/>
              <w:adjustRightInd/>
              <w:jc w:val="center"/>
              <w:textAlignment w:val="auto"/>
              <w:rPr>
                <w:bCs/>
                <w:iCs/>
              </w:rPr>
            </w:pPr>
            <w:r w:rsidRPr="00E9268A">
              <w:rPr>
                <w:bCs/>
                <w:iCs/>
              </w:rPr>
              <w:t>Deklarowany</w:t>
            </w:r>
          </w:p>
        </w:tc>
        <w:tc>
          <w:tcPr>
            <w:tcW w:w="1417" w:type="dxa"/>
            <w:vAlign w:val="center"/>
          </w:tcPr>
          <w:p w:rsidR="00E9268A" w:rsidRPr="00E9268A" w:rsidRDefault="00E9268A" w:rsidP="00E9268A">
            <w:pPr>
              <w:overflowPunct/>
              <w:autoSpaceDE/>
              <w:autoSpaceDN/>
              <w:adjustRightInd/>
              <w:jc w:val="center"/>
              <w:textAlignment w:val="auto"/>
              <w:rPr>
                <w:bCs/>
                <w:iCs/>
              </w:rPr>
            </w:pPr>
            <w:r w:rsidRPr="00E9268A">
              <w:rPr>
                <w:bCs/>
                <w:iCs/>
              </w:rPr>
              <w:t>-</w:t>
            </w:r>
          </w:p>
        </w:tc>
      </w:tr>
    </w:tbl>
    <w:p w:rsidR="00E9268A" w:rsidRPr="00E9268A" w:rsidRDefault="00E9268A" w:rsidP="00E9268A">
      <w:pPr>
        <w:overflowPunct/>
        <w:autoSpaceDE/>
        <w:autoSpaceDN/>
        <w:adjustRightInd/>
        <w:spacing w:before="60"/>
        <w:textAlignment w:val="auto"/>
        <w:rPr>
          <w:bCs/>
          <w:iCs/>
        </w:rPr>
      </w:pPr>
      <w:r w:rsidRPr="00E9268A">
        <w:rPr>
          <w:bCs/>
          <w:iCs/>
        </w:rPr>
        <w:t>*) Badaniem wzorcowym oznaczania kształtu kruszywa grubego jest badanie wskaźnika płaskości</w:t>
      </w:r>
    </w:p>
    <w:p w:rsidR="00DA4AAB" w:rsidRDefault="00E9268A" w:rsidP="00DA4AAB">
      <w:pPr>
        <w:overflowPunct/>
        <w:autoSpaceDE/>
        <w:autoSpaceDN/>
        <w:adjustRightInd/>
        <w:spacing w:before="60"/>
        <w:textAlignment w:val="auto"/>
        <w:rPr>
          <w:bCs/>
          <w:iCs/>
        </w:rPr>
      </w:pPr>
      <w:r w:rsidRPr="00E9268A">
        <w:rPr>
          <w:bCs/>
          <w:iCs/>
        </w:rPr>
        <w:t>**) Łączna zawartość pyłów w mieszance powinna się mieścić w krzywych granicznych</w:t>
      </w:r>
    </w:p>
    <w:p w:rsidR="00DA4AAB" w:rsidRDefault="00DA4AAB" w:rsidP="00DA4AAB">
      <w:pPr>
        <w:overflowPunct/>
        <w:autoSpaceDE/>
        <w:autoSpaceDN/>
        <w:adjustRightInd/>
        <w:spacing w:before="60"/>
        <w:textAlignment w:val="auto"/>
        <w:rPr>
          <w:bCs/>
          <w:iCs/>
        </w:rPr>
      </w:pPr>
    </w:p>
    <w:p w:rsidR="00B66FC6" w:rsidRPr="00F22D7D" w:rsidRDefault="00B66FC6" w:rsidP="00CB6FAF">
      <w:pPr>
        <w:pStyle w:val="Nagwek2"/>
        <w:spacing w:before="0" w:after="0"/>
        <w:rPr>
          <w:sz w:val="24"/>
        </w:rPr>
      </w:pPr>
      <w:r w:rsidRPr="00F22D7D">
        <w:rPr>
          <w:sz w:val="24"/>
        </w:rPr>
        <w:t>2.4. Woda</w:t>
      </w:r>
    </w:p>
    <w:p w:rsidR="002240EB" w:rsidRPr="00F22D7D" w:rsidRDefault="002240EB" w:rsidP="002240EB">
      <w:pPr>
        <w:rPr>
          <w:sz w:val="18"/>
          <w:szCs w:val="18"/>
        </w:rPr>
      </w:pPr>
    </w:p>
    <w:p w:rsidR="005B7EB3" w:rsidRDefault="00B66FC6" w:rsidP="00326EC6">
      <w:pPr>
        <w:pStyle w:val="StylIwony"/>
        <w:spacing w:before="0" w:after="0"/>
        <w:ind w:firstLine="992"/>
        <w:rPr>
          <w:rFonts w:ascii="Times New Roman" w:hAnsi="Times New Roman"/>
        </w:rPr>
      </w:pPr>
      <w:r w:rsidRPr="00F22D7D">
        <w:rPr>
          <w:rFonts w:ascii="Times New Roman" w:hAnsi="Times New Roman"/>
        </w:rPr>
        <w:t xml:space="preserve">Zarówno do wytwarzania mieszanki betonowej jak i ewentualnie do pielęgnacji wykonanej podbudowy należy stosować wodę odpowiadającą </w:t>
      </w:r>
      <w:r w:rsidR="00FD254F" w:rsidRPr="00F22D7D">
        <w:rPr>
          <w:rFonts w:ascii="Times New Roman" w:hAnsi="Times New Roman"/>
        </w:rPr>
        <w:t xml:space="preserve">wymaganiom normy </w:t>
      </w:r>
      <w:hyperlink r:id="rId11" w:history="1">
        <w:r w:rsidR="00663230" w:rsidRPr="00F22D7D">
          <w:rPr>
            <w:rFonts w:ascii="Times New Roman" w:hAnsi="Times New Roman"/>
            <w:szCs w:val="24"/>
          </w:rPr>
          <w:t>PN-EN 1008</w:t>
        </w:r>
      </w:hyperlink>
      <w:r w:rsidRPr="00F22D7D">
        <w:rPr>
          <w:rFonts w:ascii="Times New Roman" w:hAnsi="Times New Roman"/>
        </w:rPr>
        <w:t xml:space="preserve">. Bez badań laboratoryjnych można stosować wodociągową wodę pitną. Gdy woda pochodzi z wątpliwych źródeł, nie może być użyta do momentu jej przebadania zgodnie </w:t>
      </w:r>
      <w:r w:rsidR="00531732" w:rsidRPr="00F22D7D">
        <w:rPr>
          <w:rFonts w:ascii="Times New Roman" w:hAnsi="Times New Roman"/>
        </w:rPr>
        <w:t xml:space="preserve">              </w:t>
      </w:r>
      <w:r w:rsidRPr="00F22D7D">
        <w:rPr>
          <w:rFonts w:ascii="Times New Roman" w:hAnsi="Times New Roman"/>
        </w:rPr>
        <w:t>z wyżej podaną normą.</w:t>
      </w:r>
    </w:p>
    <w:p w:rsidR="00B66FC6" w:rsidRPr="00F22D7D" w:rsidRDefault="00B66FC6" w:rsidP="00CB6FAF">
      <w:pPr>
        <w:pStyle w:val="Nagwek2"/>
        <w:spacing w:before="0" w:after="0"/>
        <w:rPr>
          <w:sz w:val="24"/>
        </w:rPr>
      </w:pPr>
      <w:r w:rsidRPr="00F22D7D">
        <w:rPr>
          <w:sz w:val="24"/>
        </w:rPr>
        <w:lastRenderedPageBreak/>
        <w:t xml:space="preserve">2.5. </w:t>
      </w:r>
      <w:r w:rsidR="00E9268A">
        <w:rPr>
          <w:sz w:val="24"/>
        </w:rPr>
        <w:t>Domieszki</w:t>
      </w:r>
    </w:p>
    <w:p w:rsidR="002240EB" w:rsidRPr="00F22D7D" w:rsidRDefault="002240EB" w:rsidP="002240EB"/>
    <w:p w:rsidR="00E9268A" w:rsidRPr="00E9268A" w:rsidRDefault="00E9268A" w:rsidP="00E9268A">
      <w:pPr>
        <w:ind w:right="-11" w:firstLine="992"/>
        <w:rPr>
          <w:sz w:val="24"/>
        </w:rPr>
      </w:pPr>
      <w:r w:rsidRPr="00E9268A">
        <w:rPr>
          <w:sz w:val="24"/>
        </w:rPr>
        <w:t>Domieszki powinny być zgodne z PN-EN 934-2.</w:t>
      </w:r>
    </w:p>
    <w:p w:rsidR="00E9268A" w:rsidRPr="00E9268A" w:rsidRDefault="00E9268A" w:rsidP="00E9268A">
      <w:pPr>
        <w:ind w:right="-11" w:firstLine="992"/>
        <w:rPr>
          <w:sz w:val="24"/>
        </w:rPr>
      </w:pPr>
      <w:r w:rsidRPr="00E9268A">
        <w:rPr>
          <w:sz w:val="24"/>
        </w:rPr>
        <w:t>Jeśli w mieszance mają być zastosowane środki przyśpieszające lub opóźniające wiązanie, należy to uwzględnić przy projektowaniu składu mieszanki.</w:t>
      </w:r>
    </w:p>
    <w:p w:rsidR="002240EB" w:rsidRDefault="002240EB" w:rsidP="002240EB"/>
    <w:p w:rsidR="00B66FC6" w:rsidRPr="00F22D7D" w:rsidRDefault="00B66FC6" w:rsidP="00CB6FAF">
      <w:pPr>
        <w:pStyle w:val="Nagwek2"/>
        <w:spacing w:before="0" w:after="0"/>
        <w:rPr>
          <w:sz w:val="24"/>
          <w:szCs w:val="24"/>
        </w:rPr>
      </w:pPr>
      <w:r w:rsidRPr="00F22D7D">
        <w:rPr>
          <w:sz w:val="24"/>
          <w:szCs w:val="24"/>
        </w:rPr>
        <w:t>2.6. Materiały do pielęgnacji podbudowy z chudego betonu</w:t>
      </w:r>
    </w:p>
    <w:p w:rsidR="002240EB" w:rsidRPr="00F22D7D" w:rsidRDefault="002240EB" w:rsidP="002240EB"/>
    <w:p w:rsidR="00B66FC6" w:rsidRPr="00F22D7D" w:rsidRDefault="00B66FC6" w:rsidP="005B7EB3">
      <w:pPr>
        <w:ind w:firstLine="992"/>
        <w:rPr>
          <w:sz w:val="24"/>
          <w:szCs w:val="24"/>
        </w:rPr>
      </w:pPr>
      <w:r w:rsidRPr="00F22D7D">
        <w:rPr>
          <w:sz w:val="24"/>
          <w:szCs w:val="24"/>
        </w:rPr>
        <w:t>Do pielęgnacji podbudowy z chudego betonu mogą być stosowane:</w:t>
      </w:r>
    </w:p>
    <w:p w:rsidR="00E9268A" w:rsidRPr="00E9268A" w:rsidRDefault="00E9268A" w:rsidP="00E9268A">
      <w:pPr>
        <w:numPr>
          <w:ilvl w:val="0"/>
          <w:numId w:val="1"/>
        </w:numPr>
        <w:rPr>
          <w:sz w:val="24"/>
          <w:szCs w:val="24"/>
        </w:rPr>
      </w:pPr>
      <w:r w:rsidRPr="00E9268A">
        <w:rPr>
          <w:sz w:val="24"/>
          <w:szCs w:val="24"/>
        </w:rPr>
        <w:t>preparaty pielęgnacyjne posiadające aprobatę techniczną,</w:t>
      </w:r>
    </w:p>
    <w:p w:rsidR="00E9268A" w:rsidRPr="00E9268A" w:rsidRDefault="00E9268A" w:rsidP="00E9268A">
      <w:pPr>
        <w:numPr>
          <w:ilvl w:val="0"/>
          <w:numId w:val="1"/>
        </w:numPr>
        <w:rPr>
          <w:sz w:val="24"/>
          <w:szCs w:val="24"/>
        </w:rPr>
      </w:pPr>
      <w:r w:rsidRPr="00E9268A">
        <w:rPr>
          <w:sz w:val="24"/>
          <w:szCs w:val="24"/>
        </w:rPr>
        <w:t>folie z tworzyw sztucznych,</w:t>
      </w:r>
    </w:p>
    <w:p w:rsidR="00E9268A" w:rsidRPr="00E9268A" w:rsidRDefault="00E9268A" w:rsidP="00E9268A">
      <w:pPr>
        <w:numPr>
          <w:ilvl w:val="0"/>
          <w:numId w:val="1"/>
        </w:numPr>
        <w:rPr>
          <w:sz w:val="24"/>
          <w:szCs w:val="24"/>
        </w:rPr>
      </w:pPr>
      <w:r w:rsidRPr="00E9268A">
        <w:rPr>
          <w:sz w:val="24"/>
          <w:szCs w:val="24"/>
        </w:rPr>
        <w:t>włókniny,</w:t>
      </w:r>
    </w:p>
    <w:p w:rsidR="00E9268A" w:rsidRPr="00E9268A" w:rsidRDefault="00E9268A" w:rsidP="00E9268A">
      <w:pPr>
        <w:numPr>
          <w:ilvl w:val="0"/>
          <w:numId w:val="1"/>
        </w:numPr>
        <w:rPr>
          <w:sz w:val="24"/>
          <w:szCs w:val="24"/>
        </w:rPr>
      </w:pPr>
      <w:r w:rsidRPr="00E9268A">
        <w:rPr>
          <w:sz w:val="24"/>
          <w:szCs w:val="24"/>
        </w:rPr>
        <w:t>piasek,</w:t>
      </w:r>
    </w:p>
    <w:p w:rsidR="00E9268A" w:rsidRPr="00E9268A" w:rsidRDefault="00E9268A" w:rsidP="00E9268A">
      <w:pPr>
        <w:numPr>
          <w:ilvl w:val="0"/>
          <w:numId w:val="1"/>
        </w:numPr>
        <w:rPr>
          <w:sz w:val="24"/>
          <w:szCs w:val="24"/>
        </w:rPr>
      </w:pPr>
      <w:r w:rsidRPr="00E9268A">
        <w:rPr>
          <w:sz w:val="24"/>
          <w:szCs w:val="24"/>
        </w:rPr>
        <w:t>woda.</w:t>
      </w:r>
    </w:p>
    <w:p w:rsidR="00E9268A" w:rsidRDefault="00E9268A" w:rsidP="00CB6FAF">
      <w:pPr>
        <w:tabs>
          <w:tab w:val="left" w:pos="3750"/>
        </w:tabs>
        <w:rPr>
          <w:sz w:val="22"/>
        </w:rPr>
      </w:pPr>
    </w:p>
    <w:p w:rsidR="00E9268A" w:rsidRDefault="00E9268A" w:rsidP="00E9268A">
      <w:pPr>
        <w:pStyle w:val="Nagwek2"/>
        <w:spacing w:before="0" w:after="0"/>
        <w:rPr>
          <w:sz w:val="24"/>
          <w:szCs w:val="24"/>
        </w:rPr>
      </w:pPr>
      <w:r>
        <w:rPr>
          <w:sz w:val="24"/>
          <w:szCs w:val="24"/>
        </w:rPr>
        <w:t xml:space="preserve">2.7. </w:t>
      </w:r>
      <w:r w:rsidRPr="00E9268A">
        <w:rPr>
          <w:sz w:val="24"/>
          <w:szCs w:val="24"/>
        </w:rPr>
        <w:t>Mieszanka betonowa</w:t>
      </w:r>
    </w:p>
    <w:p w:rsidR="00E9268A" w:rsidRPr="00E9268A" w:rsidRDefault="00E9268A" w:rsidP="00E9268A"/>
    <w:p w:rsidR="00E9268A" w:rsidRDefault="00E9268A" w:rsidP="00E9268A">
      <w:pPr>
        <w:pStyle w:val="Nagwek2"/>
        <w:spacing w:before="0" w:after="0"/>
        <w:rPr>
          <w:b w:val="0"/>
          <w:sz w:val="24"/>
          <w:szCs w:val="24"/>
        </w:rPr>
      </w:pPr>
      <w:r>
        <w:rPr>
          <w:sz w:val="24"/>
          <w:szCs w:val="24"/>
        </w:rPr>
        <w:t>2.7.1</w:t>
      </w:r>
      <w:r w:rsidR="00DD3C47">
        <w:rPr>
          <w:sz w:val="24"/>
          <w:szCs w:val="24"/>
        </w:rPr>
        <w:t>.</w:t>
      </w:r>
      <w:r>
        <w:rPr>
          <w:sz w:val="24"/>
          <w:szCs w:val="24"/>
        </w:rPr>
        <w:t xml:space="preserve"> </w:t>
      </w:r>
      <w:r w:rsidRPr="00E9268A">
        <w:rPr>
          <w:b w:val="0"/>
          <w:sz w:val="24"/>
          <w:szCs w:val="24"/>
        </w:rPr>
        <w:t>Uziarnienie mieszanki mineralnej</w:t>
      </w:r>
    </w:p>
    <w:p w:rsidR="00E9268A" w:rsidRPr="00E9268A" w:rsidRDefault="00E9268A" w:rsidP="00E9268A"/>
    <w:p w:rsidR="00E9268A" w:rsidRPr="00E9268A" w:rsidRDefault="00E9268A" w:rsidP="00E9268A">
      <w:pPr>
        <w:ind w:right="-11" w:firstLine="992"/>
        <w:rPr>
          <w:sz w:val="24"/>
        </w:rPr>
      </w:pPr>
      <w:r w:rsidRPr="00E9268A">
        <w:rPr>
          <w:sz w:val="24"/>
        </w:rPr>
        <w:t>Sprawdzenie uziarnienia mieszanki mineralnej należy wykonać zgodnie z metodą wg PN-EN 933-1.</w:t>
      </w:r>
    </w:p>
    <w:p w:rsidR="00E9268A" w:rsidRDefault="00E9268A" w:rsidP="00E9268A">
      <w:pPr>
        <w:ind w:right="-11" w:firstLine="992"/>
        <w:rPr>
          <w:sz w:val="24"/>
        </w:rPr>
      </w:pPr>
      <w:r w:rsidRPr="00E9268A">
        <w:rPr>
          <w:sz w:val="24"/>
        </w:rPr>
        <w:t xml:space="preserve">Krzywa uziarnienia mieszanki powinna zawierać się w obszarze między krzywymi granicznymi uziarnienia przedstawionymi na rysunku 1 w przypadku mieszanki 0/31,5 lub rysunku 2 w przypadku mieszanki 0/16, która może być zastosowana za zgodą Inżyniera. </w:t>
      </w:r>
    </w:p>
    <w:p w:rsidR="00E9268A" w:rsidRPr="00E9268A" w:rsidRDefault="00E9268A" w:rsidP="00E9268A">
      <w:pPr>
        <w:ind w:right="-11" w:firstLine="992"/>
        <w:rPr>
          <w:sz w:val="24"/>
        </w:rPr>
      </w:pPr>
    </w:p>
    <w:p w:rsidR="00E9268A" w:rsidRPr="00E9268A" w:rsidRDefault="00E9268A" w:rsidP="00E9268A">
      <w:pPr>
        <w:overflowPunct/>
        <w:autoSpaceDE/>
        <w:autoSpaceDN/>
        <w:adjustRightInd/>
        <w:spacing w:before="60"/>
        <w:textAlignment w:val="auto"/>
        <w:rPr>
          <w:bCs/>
          <w:iCs/>
          <w:sz w:val="24"/>
        </w:rPr>
      </w:pPr>
      <w:r w:rsidRPr="00E9268A">
        <w:rPr>
          <w:bCs/>
          <w:iCs/>
          <w:sz w:val="24"/>
        </w:rPr>
        <w:t>Rysunek 1. Uziarnienie mieszanki CBGM 0/31,5</w:t>
      </w:r>
    </w:p>
    <w:p w:rsidR="00E9268A" w:rsidRPr="00E9268A" w:rsidRDefault="00343B95" w:rsidP="00E9268A">
      <w:pPr>
        <w:overflowPunct/>
        <w:autoSpaceDE/>
        <w:autoSpaceDN/>
        <w:adjustRightInd/>
        <w:spacing w:before="60"/>
        <w:textAlignment w:val="auto"/>
        <w:rPr>
          <w:bCs/>
          <w:iC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i1025" type="#_x0000_t75" style="width:334.95pt;height:226.65pt;visibility:visible;mso-wrap-style:square">
            <v:imagedata r:id="rId12" o:title=""/>
          </v:shape>
        </w:pict>
      </w:r>
    </w:p>
    <w:p w:rsidR="00E9268A" w:rsidRDefault="00E9268A" w:rsidP="00E9268A">
      <w:pPr>
        <w:overflowPunct/>
        <w:autoSpaceDE/>
        <w:autoSpaceDN/>
        <w:adjustRightInd/>
        <w:spacing w:before="60"/>
        <w:textAlignment w:val="auto"/>
        <w:rPr>
          <w:bCs/>
          <w:iCs/>
        </w:rPr>
      </w:pPr>
    </w:p>
    <w:p w:rsidR="00E9268A" w:rsidRDefault="00E9268A"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473D97" w:rsidRDefault="00473D97" w:rsidP="00E9268A">
      <w:pPr>
        <w:overflowPunct/>
        <w:autoSpaceDE/>
        <w:autoSpaceDN/>
        <w:adjustRightInd/>
        <w:spacing w:before="60"/>
        <w:textAlignment w:val="auto"/>
        <w:rPr>
          <w:bCs/>
          <w:iCs/>
        </w:rPr>
      </w:pPr>
    </w:p>
    <w:p w:rsidR="00E9268A" w:rsidRPr="00E9268A" w:rsidRDefault="00E9268A" w:rsidP="00E9268A">
      <w:pPr>
        <w:overflowPunct/>
        <w:autoSpaceDE/>
        <w:autoSpaceDN/>
        <w:adjustRightInd/>
        <w:spacing w:before="60"/>
        <w:textAlignment w:val="auto"/>
        <w:rPr>
          <w:bCs/>
          <w:iCs/>
          <w:sz w:val="24"/>
        </w:rPr>
      </w:pPr>
      <w:r w:rsidRPr="00E9268A">
        <w:rPr>
          <w:bCs/>
          <w:iCs/>
          <w:sz w:val="24"/>
        </w:rPr>
        <w:lastRenderedPageBreak/>
        <w:t>Rysunek 2. Uziarnienie mieszanki CBGM 0/16</w:t>
      </w:r>
    </w:p>
    <w:p w:rsidR="00E9268A" w:rsidRPr="00E9268A" w:rsidRDefault="00343B95" w:rsidP="00E9268A">
      <w:pPr>
        <w:overflowPunct/>
        <w:autoSpaceDE/>
        <w:autoSpaceDN/>
        <w:adjustRightInd/>
        <w:spacing w:before="60"/>
        <w:textAlignment w:val="auto"/>
        <w:rPr>
          <w:bCs/>
          <w:iCs/>
        </w:rPr>
      </w:pPr>
      <w:r>
        <w:rPr>
          <w:noProof/>
        </w:rPr>
        <w:pict>
          <v:shape id="Obraz 2" o:spid="_x0000_i1026" type="#_x0000_t75" style="width:338.7pt;height:221pt;visibility:visible;mso-wrap-style:square">
            <v:imagedata r:id="rId13" o:title=""/>
          </v:shape>
        </w:pict>
      </w:r>
    </w:p>
    <w:p w:rsidR="00E9268A" w:rsidRPr="00E9268A" w:rsidRDefault="00E9268A" w:rsidP="00DD3C47">
      <w:pPr>
        <w:overflowPunct/>
        <w:autoSpaceDE/>
        <w:autoSpaceDN/>
        <w:adjustRightInd/>
        <w:textAlignment w:val="auto"/>
        <w:rPr>
          <w:bCs/>
          <w:iCs/>
        </w:rPr>
      </w:pPr>
    </w:p>
    <w:p w:rsidR="00E9268A" w:rsidRDefault="00E9268A" w:rsidP="00DD3C47">
      <w:pPr>
        <w:pStyle w:val="Nagwek2"/>
        <w:spacing w:before="0" w:after="0"/>
        <w:rPr>
          <w:b w:val="0"/>
          <w:sz w:val="24"/>
          <w:szCs w:val="24"/>
        </w:rPr>
      </w:pPr>
      <w:r>
        <w:rPr>
          <w:sz w:val="24"/>
          <w:szCs w:val="24"/>
        </w:rPr>
        <w:t>2.7.2</w:t>
      </w:r>
      <w:r w:rsidR="00DD3C47">
        <w:rPr>
          <w:sz w:val="24"/>
          <w:szCs w:val="24"/>
        </w:rPr>
        <w:t>.</w:t>
      </w:r>
      <w:r>
        <w:rPr>
          <w:sz w:val="24"/>
          <w:szCs w:val="24"/>
        </w:rPr>
        <w:t xml:space="preserve"> </w:t>
      </w:r>
      <w:r w:rsidRPr="00E9268A">
        <w:rPr>
          <w:b w:val="0"/>
          <w:sz w:val="24"/>
          <w:szCs w:val="24"/>
        </w:rPr>
        <w:t>Zawartość spoiwa</w:t>
      </w:r>
    </w:p>
    <w:p w:rsidR="00E9268A" w:rsidRPr="00E9268A" w:rsidRDefault="00E9268A" w:rsidP="00DD3C47"/>
    <w:p w:rsidR="00E9268A" w:rsidRDefault="00E9268A" w:rsidP="00DD3C47">
      <w:pPr>
        <w:ind w:right="-11" w:firstLine="992"/>
        <w:rPr>
          <w:sz w:val="24"/>
        </w:rPr>
      </w:pPr>
      <w:r w:rsidRPr="00E9268A">
        <w:rPr>
          <w:sz w:val="24"/>
        </w:rPr>
        <w:t>Zawartość spoiwa nie powinna być mniejsza od minimalnych wartości przedstawionych w tablicy 3.</w:t>
      </w:r>
    </w:p>
    <w:p w:rsidR="00DD3C47" w:rsidRDefault="00DD3C47" w:rsidP="00DD3C47">
      <w:pPr>
        <w:ind w:right="-11" w:firstLine="992"/>
        <w:rPr>
          <w:sz w:val="24"/>
        </w:rPr>
      </w:pPr>
    </w:p>
    <w:p w:rsidR="00E9268A" w:rsidRDefault="00E9268A" w:rsidP="00DD3C47">
      <w:pPr>
        <w:overflowPunct/>
        <w:autoSpaceDE/>
        <w:autoSpaceDN/>
        <w:adjustRightInd/>
        <w:textAlignment w:val="auto"/>
        <w:rPr>
          <w:bCs/>
          <w:iCs/>
          <w:sz w:val="24"/>
        </w:rPr>
      </w:pPr>
      <w:r w:rsidRPr="00E9268A">
        <w:rPr>
          <w:bCs/>
          <w:iCs/>
          <w:sz w:val="24"/>
        </w:rPr>
        <w:t>Tablica 3. Minimalna zawartość spoiwa w mieszance wg PN-EN 14227-1</w:t>
      </w:r>
    </w:p>
    <w:p w:rsidR="00E9268A" w:rsidRPr="00E9268A" w:rsidRDefault="00E9268A" w:rsidP="00DD3C47">
      <w:pPr>
        <w:overflowPunct/>
        <w:autoSpaceDE/>
        <w:autoSpaceDN/>
        <w:adjustRightInd/>
        <w:textAlignment w:val="auto"/>
        <w:rPr>
          <w:bCs/>
          <w:iCs/>
          <w:sz w:val="24"/>
        </w:rPr>
      </w:pPr>
    </w:p>
    <w:tbl>
      <w:tblPr>
        <w:tblW w:w="0" w:type="auto"/>
        <w:tblInd w:w="49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0"/>
        <w:gridCol w:w="2268"/>
      </w:tblGrid>
      <w:tr w:rsidR="00E9268A" w:rsidRPr="00E9268A" w:rsidTr="008052FC">
        <w:tc>
          <w:tcPr>
            <w:tcW w:w="4110" w:type="dxa"/>
            <w:tcBorders>
              <w:top w:val="double" w:sz="4" w:space="0" w:color="auto"/>
              <w:bottom w:val="double" w:sz="4" w:space="0" w:color="auto"/>
            </w:tcBorders>
            <w:shd w:val="clear" w:color="auto" w:fill="F2F2F2"/>
          </w:tcPr>
          <w:p w:rsidR="00E9268A" w:rsidRPr="00E9268A" w:rsidRDefault="00E9268A" w:rsidP="00473D97">
            <w:pPr>
              <w:overflowPunct/>
              <w:autoSpaceDE/>
              <w:autoSpaceDN/>
              <w:adjustRightInd/>
              <w:jc w:val="center"/>
              <w:textAlignment w:val="auto"/>
              <w:rPr>
                <w:bCs/>
                <w:i/>
                <w:iCs/>
                <w:sz w:val="22"/>
                <w:szCs w:val="22"/>
              </w:rPr>
            </w:pPr>
            <w:r w:rsidRPr="00E9268A">
              <w:rPr>
                <w:bCs/>
                <w:i/>
                <w:iCs/>
                <w:sz w:val="22"/>
                <w:szCs w:val="22"/>
              </w:rPr>
              <w:t>Maksymalny nominalny wymiar kruszywa, mm</w:t>
            </w:r>
          </w:p>
        </w:tc>
        <w:tc>
          <w:tcPr>
            <w:tcW w:w="2268" w:type="dxa"/>
            <w:tcBorders>
              <w:top w:val="double" w:sz="4" w:space="0" w:color="auto"/>
              <w:bottom w:val="double" w:sz="4" w:space="0" w:color="auto"/>
            </w:tcBorders>
            <w:shd w:val="clear" w:color="auto" w:fill="F2F2F2"/>
          </w:tcPr>
          <w:p w:rsidR="00E9268A" w:rsidRPr="00E9268A" w:rsidRDefault="00E9268A" w:rsidP="00473D97">
            <w:pPr>
              <w:overflowPunct/>
              <w:autoSpaceDE/>
              <w:autoSpaceDN/>
              <w:adjustRightInd/>
              <w:jc w:val="center"/>
              <w:textAlignment w:val="auto"/>
              <w:rPr>
                <w:bCs/>
                <w:i/>
                <w:iCs/>
                <w:sz w:val="22"/>
                <w:szCs w:val="22"/>
              </w:rPr>
            </w:pPr>
            <w:r w:rsidRPr="00E9268A">
              <w:rPr>
                <w:bCs/>
                <w:i/>
                <w:iCs/>
                <w:sz w:val="22"/>
                <w:szCs w:val="22"/>
              </w:rPr>
              <w:t>Minimalna zawartość spoiwa, % m/m</w:t>
            </w:r>
          </w:p>
        </w:tc>
      </w:tr>
      <w:tr w:rsidR="00E9268A" w:rsidRPr="00E9268A" w:rsidTr="00DD3C47">
        <w:tc>
          <w:tcPr>
            <w:tcW w:w="4110" w:type="dxa"/>
            <w:tcBorders>
              <w:top w:val="double" w:sz="4" w:space="0" w:color="auto"/>
            </w:tcBorders>
          </w:tcPr>
          <w:p w:rsidR="00E9268A" w:rsidRPr="00E9268A" w:rsidRDefault="00E9268A" w:rsidP="00DD3C47">
            <w:pPr>
              <w:overflowPunct/>
              <w:autoSpaceDE/>
              <w:autoSpaceDN/>
              <w:adjustRightInd/>
              <w:jc w:val="center"/>
              <w:textAlignment w:val="auto"/>
              <w:rPr>
                <w:bCs/>
                <w:iCs/>
                <w:sz w:val="22"/>
                <w:szCs w:val="22"/>
              </w:rPr>
            </w:pPr>
            <w:r w:rsidRPr="00E9268A">
              <w:rPr>
                <w:bCs/>
                <w:iCs/>
                <w:sz w:val="22"/>
                <w:szCs w:val="22"/>
              </w:rPr>
              <w:t>&gt; 8,0 do 31,5</w:t>
            </w:r>
          </w:p>
        </w:tc>
        <w:tc>
          <w:tcPr>
            <w:tcW w:w="2268" w:type="dxa"/>
            <w:tcBorders>
              <w:top w:val="double" w:sz="4" w:space="0" w:color="auto"/>
            </w:tcBorders>
          </w:tcPr>
          <w:p w:rsidR="00E9268A" w:rsidRPr="00E9268A" w:rsidRDefault="00E9268A" w:rsidP="00DD3C47">
            <w:pPr>
              <w:overflowPunct/>
              <w:autoSpaceDE/>
              <w:autoSpaceDN/>
              <w:adjustRightInd/>
              <w:jc w:val="center"/>
              <w:textAlignment w:val="auto"/>
              <w:rPr>
                <w:bCs/>
                <w:iCs/>
                <w:sz w:val="22"/>
                <w:szCs w:val="22"/>
              </w:rPr>
            </w:pPr>
            <w:r w:rsidRPr="00E9268A">
              <w:rPr>
                <w:bCs/>
                <w:iCs/>
                <w:sz w:val="22"/>
                <w:szCs w:val="22"/>
              </w:rPr>
              <w:t>3</w:t>
            </w:r>
          </w:p>
        </w:tc>
      </w:tr>
      <w:tr w:rsidR="00E9268A" w:rsidRPr="00E9268A" w:rsidTr="00DD3C47">
        <w:tc>
          <w:tcPr>
            <w:tcW w:w="4110" w:type="dxa"/>
          </w:tcPr>
          <w:p w:rsidR="00E9268A" w:rsidRPr="00E9268A" w:rsidRDefault="00E9268A" w:rsidP="00DD3C47">
            <w:pPr>
              <w:overflowPunct/>
              <w:autoSpaceDE/>
              <w:autoSpaceDN/>
              <w:adjustRightInd/>
              <w:jc w:val="center"/>
              <w:textAlignment w:val="auto"/>
              <w:rPr>
                <w:bCs/>
                <w:iCs/>
                <w:sz w:val="22"/>
                <w:szCs w:val="22"/>
              </w:rPr>
            </w:pPr>
            <w:r w:rsidRPr="00E9268A">
              <w:rPr>
                <w:bCs/>
                <w:iCs/>
                <w:sz w:val="22"/>
                <w:szCs w:val="22"/>
              </w:rPr>
              <w:t>2,0 do 8,0</w:t>
            </w:r>
          </w:p>
        </w:tc>
        <w:tc>
          <w:tcPr>
            <w:tcW w:w="2268" w:type="dxa"/>
          </w:tcPr>
          <w:p w:rsidR="00E9268A" w:rsidRPr="00E9268A" w:rsidRDefault="00E9268A" w:rsidP="00DD3C47">
            <w:pPr>
              <w:overflowPunct/>
              <w:autoSpaceDE/>
              <w:autoSpaceDN/>
              <w:adjustRightInd/>
              <w:jc w:val="center"/>
              <w:textAlignment w:val="auto"/>
              <w:rPr>
                <w:bCs/>
                <w:iCs/>
                <w:sz w:val="22"/>
                <w:szCs w:val="22"/>
              </w:rPr>
            </w:pPr>
            <w:r w:rsidRPr="00E9268A">
              <w:rPr>
                <w:bCs/>
                <w:iCs/>
                <w:sz w:val="22"/>
                <w:szCs w:val="22"/>
              </w:rPr>
              <w:t>4</w:t>
            </w:r>
          </w:p>
        </w:tc>
      </w:tr>
      <w:tr w:rsidR="00E9268A" w:rsidRPr="00E9268A" w:rsidTr="00DD3C47">
        <w:tc>
          <w:tcPr>
            <w:tcW w:w="4110" w:type="dxa"/>
          </w:tcPr>
          <w:p w:rsidR="00E9268A" w:rsidRPr="00E9268A" w:rsidRDefault="00E9268A" w:rsidP="00DD3C47">
            <w:pPr>
              <w:overflowPunct/>
              <w:autoSpaceDE/>
              <w:autoSpaceDN/>
              <w:adjustRightInd/>
              <w:jc w:val="center"/>
              <w:textAlignment w:val="auto"/>
              <w:rPr>
                <w:bCs/>
                <w:iCs/>
                <w:sz w:val="22"/>
                <w:szCs w:val="22"/>
              </w:rPr>
            </w:pPr>
            <w:r w:rsidRPr="00E9268A">
              <w:rPr>
                <w:bCs/>
                <w:iCs/>
                <w:sz w:val="22"/>
                <w:szCs w:val="22"/>
              </w:rPr>
              <w:t>&lt; 2,0</w:t>
            </w:r>
          </w:p>
        </w:tc>
        <w:tc>
          <w:tcPr>
            <w:tcW w:w="2268" w:type="dxa"/>
          </w:tcPr>
          <w:p w:rsidR="00E9268A" w:rsidRPr="00E9268A" w:rsidRDefault="00E9268A" w:rsidP="00DD3C47">
            <w:pPr>
              <w:overflowPunct/>
              <w:autoSpaceDE/>
              <w:autoSpaceDN/>
              <w:adjustRightInd/>
              <w:jc w:val="center"/>
              <w:textAlignment w:val="auto"/>
              <w:rPr>
                <w:bCs/>
                <w:iCs/>
                <w:sz w:val="22"/>
                <w:szCs w:val="22"/>
              </w:rPr>
            </w:pPr>
            <w:r w:rsidRPr="00E9268A">
              <w:rPr>
                <w:bCs/>
                <w:iCs/>
                <w:sz w:val="22"/>
                <w:szCs w:val="22"/>
              </w:rPr>
              <w:t>5</w:t>
            </w:r>
          </w:p>
        </w:tc>
      </w:tr>
    </w:tbl>
    <w:p w:rsidR="00E9268A" w:rsidRDefault="00E9268A" w:rsidP="00DD3C47">
      <w:pPr>
        <w:ind w:right="-11" w:firstLine="992"/>
        <w:rPr>
          <w:sz w:val="24"/>
        </w:rPr>
      </w:pPr>
    </w:p>
    <w:p w:rsidR="00E9268A" w:rsidRDefault="00E9268A" w:rsidP="00DD3C47">
      <w:pPr>
        <w:ind w:right="-11" w:firstLine="992"/>
        <w:rPr>
          <w:sz w:val="24"/>
        </w:rPr>
      </w:pPr>
      <w:r w:rsidRPr="00E9268A">
        <w:rPr>
          <w:sz w:val="24"/>
        </w:rPr>
        <w:t xml:space="preserve">Dopuszczalne jest zastosowanie mniejszej ilości spoiwa niż podano w tablicy 2 jeśli podczas procesu produkcyjnego stwierdzone zostanie, że zachowana jest zgodność </w:t>
      </w:r>
      <w:r>
        <w:rPr>
          <w:sz w:val="24"/>
        </w:rPr>
        <w:br/>
      </w:r>
      <w:r w:rsidRPr="00E9268A">
        <w:rPr>
          <w:sz w:val="24"/>
        </w:rPr>
        <w:t>z wymaganiami tablicy 4.</w:t>
      </w:r>
    </w:p>
    <w:p w:rsidR="00DD3C47" w:rsidRPr="00E9268A" w:rsidRDefault="00DD3C47" w:rsidP="00DD3C47">
      <w:pPr>
        <w:ind w:right="-11" w:firstLine="992"/>
        <w:rPr>
          <w:sz w:val="24"/>
        </w:rPr>
      </w:pPr>
    </w:p>
    <w:p w:rsidR="00E9268A" w:rsidRDefault="00DD3C47" w:rsidP="00DD3C47">
      <w:pPr>
        <w:pStyle w:val="Nagwek2"/>
        <w:spacing w:before="0" w:after="0"/>
        <w:rPr>
          <w:b w:val="0"/>
          <w:sz w:val="24"/>
          <w:szCs w:val="24"/>
        </w:rPr>
      </w:pPr>
      <w:r>
        <w:rPr>
          <w:sz w:val="24"/>
          <w:szCs w:val="24"/>
        </w:rPr>
        <w:t xml:space="preserve">2.7.3. </w:t>
      </w:r>
      <w:r w:rsidR="00E9268A" w:rsidRPr="00E9268A">
        <w:rPr>
          <w:b w:val="0"/>
          <w:sz w:val="24"/>
          <w:szCs w:val="24"/>
        </w:rPr>
        <w:t>Zawartość wody</w:t>
      </w:r>
    </w:p>
    <w:p w:rsidR="00DD3C47" w:rsidRPr="00DD3C47" w:rsidRDefault="00DD3C47" w:rsidP="00DD3C47"/>
    <w:p w:rsidR="00E9268A" w:rsidRPr="00DD3C47" w:rsidRDefault="00E9268A" w:rsidP="00DD3C47">
      <w:pPr>
        <w:ind w:right="-11" w:firstLine="992"/>
        <w:rPr>
          <w:sz w:val="24"/>
        </w:rPr>
      </w:pPr>
      <w:r w:rsidRPr="00E9268A">
        <w:rPr>
          <w:sz w:val="24"/>
        </w:rPr>
        <w:t>Zawartość wody należy określić zgodnie z PN-EN 13286-2.</w:t>
      </w:r>
    </w:p>
    <w:p w:rsidR="00DD3C47" w:rsidRPr="00E9268A" w:rsidRDefault="00DD3C47" w:rsidP="00DD3C47">
      <w:pPr>
        <w:overflowPunct/>
        <w:autoSpaceDE/>
        <w:autoSpaceDN/>
        <w:adjustRightInd/>
        <w:textAlignment w:val="auto"/>
        <w:rPr>
          <w:bCs/>
          <w:iCs/>
        </w:rPr>
      </w:pPr>
    </w:p>
    <w:p w:rsidR="00E9268A" w:rsidRPr="00DD3C47" w:rsidRDefault="00DD3C47" w:rsidP="00DD3C47">
      <w:pPr>
        <w:pStyle w:val="Nagwek2"/>
        <w:spacing w:before="0" w:after="0"/>
        <w:rPr>
          <w:sz w:val="24"/>
          <w:szCs w:val="24"/>
        </w:rPr>
      </w:pPr>
      <w:r>
        <w:rPr>
          <w:sz w:val="24"/>
          <w:szCs w:val="24"/>
        </w:rPr>
        <w:t xml:space="preserve">2.7.4. </w:t>
      </w:r>
      <w:r w:rsidR="00E9268A" w:rsidRPr="00E9268A">
        <w:rPr>
          <w:b w:val="0"/>
          <w:sz w:val="24"/>
          <w:szCs w:val="24"/>
        </w:rPr>
        <w:t>Warunki przygotowania i pielęgnacji próbek</w:t>
      </w:r>
    </w:p>
    <w:p w:rsidR="00DD3C47" w:rsidRPr="00E9268A" w:rsidRDefault="00DD3C47" w:rsidP="00DD3C47">
      <w:pPr>
        <w:keepNext/>
        <w:overflowPunct/>
        <w:autoSpaceDE/>
        <w:autoSpaceDN/>
        <w:adjustRightInd/>
        <w:textAlignment w:val="auto"/>
        <w:outlineLvl w:val="2"/>
        <w:rPr>
          <w:b/>
          <w:iCs/>
        </w:rPr>
      </w:pPr>
    </w:p>
    <w:p w:rsidR="00E9268A" w:rsidRPr="00E9268A" w:rsidRDefault="00E9268A" w:rsidP="00DD3C47">
      <w:pPr>
        <w:ind w:right="-11" w:firstLine="992"/>
        <w:rPr>
          <w:sz w:val="24"/>
        </w:rPr>
      </w:pPr>
      <w:r w:rsidRPr="00E9268A">
        <w:rPr>
          <w:sz w:val="24"/>
        </w:rPr>
        <w:t xml:space="preserve">Próbki walcowe, zagęszczane ubijakiem </w:t>
      </w:r>
      <w:proofErr w:type="spellStart"/>
      <w:r w:rsidRPr="00E9268A">
        <w:rPr>
          <w:sz w:val="24"/>
        </w:rPr>
        <w:t>Proctora</w:t>
      </w:r>
      <w:proofErr w:type="spellEnd"/>
      <w:r w:rsidRPr="00E9268A">
        <w:rPr>
          <w:sz w:val="24"/>
        </w:rPr>
        <w:t>, powinny być przygotowane zgodnie z PN-EN 13286-50.</w:t>
      </w:r>
    </w:p>
    <w:p w:rsidR="00E9268A" w:rsidRDefault="00E9268A" w:rsidP="00DD3C47">
      <w:pPr>
        <w:ind w:right="-11" w:firstLine="992"/>
        <w:rPr>
          <w:sz w:val="24"/>
        </w:rPr>
      </w:pPr>
      <w:r w:rsidRPr="00E9268A">
        <w:rPr>
          <w:sz w:val="24"/>
        </w:rPr>
        <w:t xml:space="preserve">Próbki należy przechowywać przez 14 dni w temperaturze pokojowej </w:t>
      </w:r>
      <w:r w:rsidR="00DD3C47">
        <w:rPr>
          <w:sz w:val="24"/>
        </w:rPr>
        <w:br/>
      </w:r>
      <w:r w:rsidRPr="00E9268A">
        <w:rPr>
          <w:sz w:val="24"/>
        </w:rPr>
        <w:t>z zab</w:t>
      </w:r>
      <w:r w:rsidR="00DD3C47">
        <w:rPr>
          <w:sz w:val="24"/>
        </w:rPr>
        <w:t xml:space="preserve">ezpieczeniem przed wysychaniem </w:t>
      </w:r>
      <w:r w:rsidRPr="00E9268A">
        <w:rPr>
          <w:sz w:val="24"/>
        </w:rPr>
        <w:t>(w komorze o wilgotności powyżej 95% - 100% lub w wilgotnym piasku) i następnie zanurzyć na 14 dni do wody o temperaturze pokojowej. Nasycenie próbek wodą odbywa się pod ciśnieniem normalnym i przy całkowitym ich zanurzeniu w wodzie.</w:t>
      </w:r>
    </w:p>
    <w:p w:rsidR="00DD3C47" w:rsidRPr="00E9268A" w:rsidRDefault="00DD3C47" w:rsidP="00DD3C47">
      <w:pPr>
        <w:ind w:right="-11" w:firstLine="992"/>
        <w:rPr>
          <w:sz w:val="24"/>
        </w:rPr>
      </w:pPr>
    </w:p>
    <w:p w:rsidR="00E9268A" w:rsidRPr="00DD3C47" w:rsidRDefault="00DD3C47" w:rsidP="00DD3C47">
      <w:pPr>
        <w:pStyle w:val="Nagwek2"/>
        <w:spacing w:before="0" w:after="0"/>
        <w:rPr>
          <w:sz w:val="24"/>
          <w:szCs w:val="24"/>
        </w:rPr>
      </w:pPr>
      <w:r>
        <w:rPr>
          <w:sz w:val="24"/>
          <w:szCs w:val="24"/>
        </w:rPr>
        <w:t xml:space="preserve">2.7.5. </w:t>
      </w:r>
      <w:r w:rsidR="00E9268A" w:rsidRPr="00E9268A">
        <w:rPr>
          <w:b w:val="0"/>
          <w:sz w:val="24"/>
          <w:szCs w:val="24"/>
        </w:rPr>
        <w:t>Badanie wytrzymałości</w:t>
      </w:r>
    </w:p>
    <w:p w:rsidR="00DD3C47" w:rsidRPr="00E9268A" w:rsidRDefault="00DD3C47" w:rsidP="00DD3C47">
      <w:pPr>
        <w:keepNext/>
        <w:overflowPunct/>
        <w:autoSpaceDE/>
        <w:autoSpaceDN/>
        <w:adjustRightInd/>
        <w:textAlignment w:val="auto"/>
        <w:outlineLvl w:val="2"/>
        <w:rPr>
          <w:b/>
          <w:iCs/>
        </w:rPr>
      </w:pPr>
    </w:p>
    <w:p w:rsidR="00E9268A" w:rsidRPr="00E9268A" w:rsidRDefault="00E9268A" w:rsidP="00DD3C47">
      <w:pPr>
        <w:ind w:right="-11" w:firstLine="992"/>
        <w:rPr>
          <w:sz w:val="24"/>
        </w:rPr>
      </w:pPr>
      <w:r w:rsidRPr="00E9268A">
        <w:rPr>
          <w:sz w:val="24"/>
        </w:rPr>
        <w:t xml:space="preserve">Badanie wytrzymałości na ściskanie (System I) należy przeprowadzić na próbkach walcowych przygotowanych metodą </w:t>
      </w:r>
      <w:proofErr w:type="spellStart"/>
      <w:r w:rsidRPr="00E9268A">
        <w:rPr>
          <w:sz w:val="24"/>
        </w:rPr>
        <w:t>Proctora</w:t>
      </w:r>
      <w:proofErr w:type="spellEnd"/>
      <w:r w:rsidRPr="00E9268A">
        <w:rPr>
          <w:sz w:val="24"/>
        </w:rPr>
        <w:t xml:space="preserve"> zgodnie z PN-EN 13286-50, przy </w:t>
      </w:r>
      <w:r w:rsidRPr="00E9268A">
        <w:rPr>
          <w:sz w:val="24"/>
        </w:rPr>
        <w:lastRenderedPageBreak/>
        <w:t>wykorzystaniu metody badawczej zgodnej z PN-EN 13286-41. Próbki powinny być pielęgnowane zgodnie z 2.7.4.</w:t>
      </w:r>
    </w:p>
    <w:p w:rsidR="00E9268A" w:rsidRPr="00DD3C47" w:rsidRDefault="00E9268A" w:rsidP="00DD3C47">
      <w:pPr>
        <w:ind w:right="-11" w:firstLine="992"/>
        <w:rPr>
          <w:sz w:val="24"/>
        </w:rPr>
      </w:pPr>
      <w:r w:rsidRPr="00E9268A">
        <w:rPr>
          <w:sz w:val="24"/>
        </w:rPr>
        <w:t xml:space="preserve">Wytrzymałość na ściskanie określonej mieszanki powinna być oznaczana zgodnie </w:t>
      </w:r>
      <w:r w:rsidR="00DD3C47">
        <w:rPr>
          <w:sz w:val="24"/>
        </w:rPr>
        <w:br/>
      </w:r>
      <w:r w:rsidRPr="00E9268A">
        <w:rPr>
          <w:sz w:val="24"/>
        </w:rPr>
        <w:t>z PN-EN 13286-41 po 28 dniach pielęgnacji.</w:t>
      </w:r>
    </w:p>
    <w:p w:rsidR="00DD3C47" w:rsidRPr="00E9268A" w:rsidRDefault="00DD3C47" w:rsidP="00DD3C47">
      <w:pPr>
        <w:overflowPunct/>
        <w:autoSpaceDE/>
        <w:autoSpaceDN/>
        <w:adjustRightInd/>
        <w:textAlignment w:val="auto"/>
        <w:rPr>
          <w:bCs/>
          <w:iCs/>
        </w:rPr>
      </w:pPr>
    </w:p>
    <w:p w:rsidR="00E9268A" w:rsidRPr="00DD3C47" w:rsidRDefault="00DD3C47" w:rsidP="00DD3C47">
      <w:pPr>
        <w:pStyle w:val="Nagwek2"/>
        <w:spacing w:before="0" w:after="0"/>
        <w:rPr>
          <w:b w:val="0"/>
          <w:sz w:val="24"/>
          <w:szCs w:val="24"/>
        </w:rPr>
      </w:pPr>
      <w:r>
        <w:rPr>
          <w:sz w:val="24"/>
          <w:szCs w:val="24"/>
        </w:rPr>
        <w:t xml:space="preserve">2.7.6. </w:t>
      </w:r>
      <w:r w:rsidR="00E9268A" w:rsidRPr="00E9268A">
        <w:rPr>
          <w:b w:val="0"/>
          <w:sz w:val="24"/>
          <w:szCs w:val="24"/>
        </w:rPr>
        <w:t>Badanie mrozoodporności</w:t>
      </w:r>
    </w:p>
    <w:p w:rsidR="00DD3C47" w:rsidRPr="00E9268A" w:rsidRDefault="00DD3C47" w:rsidP="00DD3C47">
      <w:pPr>
        <w:keepNext/>
        <w:overflowPunct/>
        <w:autoSpaceDE/>
        <w:autoSpaceDN/>
        <w:adjustRightInd/>
        <w:textAlignment w:val="auto"/>
        <w:outlineLvl w:val="2"/>
        <w:rPr>
          <w:iCs/>
        </w:rPr>
      </w:pPr>
    </w:p>
    <w:p w:rsidR="00E9268A" w:rsidRPr="00E9268A" w:rsidRDefault="00E9268A" w:rsidP="00DD3C47">
      <w:pPr>
        <w:overflowPunct/>
        <w:autoSpaceDE/>
        <w:autoSpaceDN/>
        <w:adjustRightInd/>
        <w:ind w:firstLine="992"/>
        <w:textAlignment w:val="auto"/>
        <w:rPr>
          <w:bCs/>
          <w:iCs/>
          <w:sz w:val="24"/>
          <w:szCs w:val="24"/>
        </w:rPr>
      </w:pPr>
      <w:r w:rsidRPr="00E9268A">
        <w:rPr>
          <w:bCs/>
          <w:iCs/>
          <w:sz w:val="24"/>
          <w:szCs w:val="24"/>
        </w:rPr>
        <w:t>Wskaźnik mrozoodporności mieszanki związanej cementem określany jest stosunk</w:t>
      </w:r>
      <w:r w:rsidR="00DD3C47">
        <w:rPr>
          <w:bCs/>
          <w:iCs/>
          <w:sz w:val="24"/>
          <w:szCs w:val="24"/>
        </w:rPr>
        <w:t xml:space="preserve">iem wytrzymałości na ściskanie </w:t>
      </w:r>
      <w:r w:rsidRPr="00E9268A">
        <w:rPr>
          <w:bCs/>
          <w:iCs/>
          <w:sz w:val="24"/>
          <w:szCs w:val="24"/>
        </w:rPr>
        <w:t>R</w:t>
      </w:r>
      <w:r w:rsidRPr="00E9268A">
        <w:rPr>
          <w:bCs/>
          <w:iCs/>
          <w:sz w:val="24"/>
          <w:szCs w:val="24"/>
          <w:vertAlign w:val="subscript"/>
        </w:rPr>
        <w:t>C</w:t>
      </w:r>
      <w:r w:rsidRPr="00E9268A">
        <w:rPr>
          <w:bCs/>
          <w:iCs/>
          <w:sz w:val="24"/>
          <w:szCs w:val="24"/>
          <w:vertAlign w:val="superscript"/>
        </w:rPr>
        <w:t xml:space="preserve">Z-O </w:t>
      </w:r>
      <w:r w:rsidRPr="00E9268A">
        <w:rPr>
          <w:bCs/>
          <w:iCs/>
          <w:sz w:val="24"/>
          <w:szCs w:val="24"/>
        </w:rPr>
        <w:t>próbki po 28 dniach pielęgnacji i po 14 cyklach zamrażania i odmrażania do wytrzymałości na ściskanie RC próbki po 28 dniach pielęgnacji zgodnie z 2.7.4.</w:t>
      </w:r>
    </w:p>
    <w:p w:rsidR="00E9268A" w:rsidRPr="00E9268A" w:rsidRDefault="00E9268A" w:rsidP="00DD3C47">
      <w:pPr>
        <w:overflowPunct/>
        <w:autoSpaceDE/>
        <w:autoSpaceDN/>
        <w:adjustRightInd/>
        <w:ind w:firstLine="992"/>
        <w:textAlignment w:val="auto"/>
        <w:rPr>
          <w:bCs/>
          <w:iCs/>
          <w:sz w:val="24"/>
          <w:szCs w:val="24"/>
        </w:rPr>
      </w:pPr>
      <w:r w:rsidRPr="00E9268A">
        <w:rPr>
          <w:bCs/>
          <w:iCs/>
          <w:sz w:val="24"/>
          <w:szCs w:val="24"/>
        </w:rPr>
        <w:t>Wskaźnik mrozoodporności = R</w:t>
      </w:r>
      <w:r w:rsidRPr="00E9268A">
        <w:rPr>
          <w:bCs/>
          <w:iCs/>
          <w:sz w:val="24"/>
          <w:szCs w:val="24"/>
          <w:vertAlign w:val="subscript"/>
        </w:rPr>
        <w:t>C</w:t>
      </w:r>
      <w:r w:rsidRPr="00E9268A">
        <w:rPr>
          <w:bCs/>
          <w:iCs/>
          <w:sz w:val="24"/>
          <w:szCs w:val="24"/>
          <w:vertAlign w:val="superscript"/>
        </w:rPr>
        <w:t>Z-O</w:t>
      </w:r>
      <w:r w:rsidRPr="00E9268A">
        <w:rPr>
          <w:bCs/>
          <w:iCs/>
          <w:sz w:val="24"/>
          <w:szCs w:val="24"/>
        </w:rPr>
        <w:t>/R</w:t>
      </w:r>
      <w:r w:rsidRPr="00E9268A">
        <w:rPr>
          <w:bCs/>
          <w:iCs/>
          <w:sz w:val="24"/>
          <w:szCs w:val="24"/>
          <w:vertAlign w:val="subscript"/>
        </w:rPr>
        <w:t>C</w:t>
      </w:r>
    </w:p>
    <w:p w:rsidR="00E9268A" w:rsidRPr="00E9268A" w:rsidRDefault="00E9268A" w:rsidP="00DD3C47">
      <w:pPr>
        <w:overflowPunct/>
        <w:autoSpaceDE/>
        <w:autoSpaceDN/>
        <w:adjustRightInd/>
        <w:ind w:firstLine="992"/>
        <w:textAlignment w:val="auto"/>
        <w:rPr>
          <w:bCs/>
          <w:iCs/>
          <w:sz w:val="24"/>
          <w:szCs w:val="24"/>
        </w:rPr>
      </w:pPr>
      <w:r w:rsidRPr="00E9268A">
        <w:rPr>
          <w:bCs/>
          <w:iCs/>
          <w:sz w:val="24"/>
          <w:szCs w:val="24"/>
        </w:rPr>
        <w:t xml:space="preserve">Próbki do oznaczania wskaźnika mrozoodporności należy przechowywać przez 28 dni w temperaturze pokojowej z zabezpieczaniem przed wysychaniem (w komorze </w:t>
      </w:r>
      <w:r w:rsidR="00DD3C47">
        <w:rPr>
          <w:bCs/>
          <w:iCs/>
          <w:sz w:val="24"/>
          <w:szCs w:val="24"/>
        </w:rPr>
        <w:br/>
      </w:r>
      <w:r w:rsidRPr="00E9268A">
        <w:rPr>
          <w:bCs/>
          <w:iCs/>
          <w:sz w:val="24"/>
          <w:szCs w:val="24"/>
        </w:rPr>
        <w:t xml:space="preserve">o wilgotności 95% - 100% lub w wilgotnym piasku. Następnie zanurzyć należy je całkowicie na 1 dobę w wodzie, a następnie w ciągu kolejnych 14 dni poddać cyklom zamrażania </w:t>
      </w:r>
      <w:r w:rsidR="00DD3C47">
        <w:rPr>
          <w:bCs/>
          <w:iCs/>
          <w:sz w:val="24"/>
          <w:szCs w:val="24"/>
        </w:rPr>
        <w:br/>
      </w:r>
      <w:r w:rsidRPr="00E9268A">
        <w:rPr>
          <w:bCs/>
          <w:iCs/>
          <w:sz w:val="24"/>
          <w:szCs w:val="24"/>
        </w:rPr>
        <w:t>i odmrażania.</w:t>
      </w:r>
    </w:p>
    <w:p w:rsidR="00E9268A" w:rsidRPr="00E9268A" w:rsidRDefault="00E9268A" w:rsidP="00DD3C47">
      <w:pPr>
        <w:overflowPunct/>
        <w:autoSpaceDE/>
        <w:autoSpaceDN/>
        <w:adjustRightInd/>
        <w:ind w:firstLine="992"/>
        <w:textAlignment w:val="auto"/>
        <w:rPr>
          <w:bCs/>
          <w:iCs/>
          <w:sz w:val="24"/>
          <w:szCs w:val="24"/>
        </w:rPr>
      </w:pPr>
      <w:r w:rsidRPr="00E9268A">
        <w:rPr>
          <w:bCs/>
          <w:iCs/>
          <w:sz w:val="24"/>
          <w:szCs w:val="24"/>
        </w:rPr>
        <w:t xml:space="preserve">Jeden cykl zamrażania i odmrażania polega na zamrażaniu próbki w temp. </w:t>
      </w:r>
      <w:r w:rsidR="00DD3C47">
        <w:rPr>
          <w:bCs/>
          <w:iCs/>
          <w:sz w:val="24"/>
          <w:szCs w:val="24"/>
        </w:rPr>
        <w:br/>
      </w:r>
      <w:r w:rsidRPr="00E9268A">
        <w:rPr>
          <w:bCs/>
          <w:iCs/>
          <w:sz w:val="24"/>
          <w:szCs w:val="24"/>
        </w:rPr>
        <w:t>-23 ± 2</w:t>
      </w:r>
      <w:r w:rsidRPr="00E9268A">
        <w:rPr>
          <w:bCs/>
          <w:iCs/>
          <w:sz w:val="24"/>
          <w:szCs w:val="24"/>
        </w:rPr>
        <w:sym w:font="Symbol" w:char="F0B0"/>
      </w:r>
      <w:r w:rsidRPr="00E9268A">
        <w:rPr>
          <w:bCs/>
          <w:iCs/>
          <w:sz w:val="24"/>
          <w:szCs w:val="24"/>
        </w:rPr>
        <w:t>C przez 8 godzin i odmrażania w wodzie o temp. +18 ± 2</w:t>
      </w:r>
      <w:r w:rsidRPr="00E9268A">
        <w:rPr>
          <w:bCs/>
          <w:iCs/>
          <w:sz w:val="24"/>
          <w:szCs w:val="24"/>
        </w:rPr>
        <w:sym w:font="Symbol" w:char="F0B0"/>
      </w:r>
      <w:r w:rsidRPr="00E9268A">
        <w:rPr>
          <w:bCs/>
          <w:iCs/>
          <w:sz w:val="24"/>
          <w:szCs w:val="24"/>
        </w:rPr>
        <w:t>C przez 16 godz.</w:t>
      </w:r>
    </w:p>
    <w:p w:rsidR="00E9268A" w:rsidRPr="00DD3C47" w:rsidRDefault="00E9268A" w:rsidP="00DD3C47">
      <w:pPr>
        <w:overflowPunct/>
        <w:autoSpaceDE/>
        <w:autoSpaceDN/>
        <w:adjustRightInd/>
        <w:ind w:firstLine="992"/>
        <w:textAlignment w:val="auto"/>
        <w:rPr>
          <w:bCs/>
          <w:iCs/>
          <w:sz w:val="24"/>
          <w:szCs w:val="24"/>
        </w:rPr>
      </w:pPr>
      <w:r w:rsidRPr="00E9268A">
        <w:rPr>
          <w:bCs/>
          <w:iCs/>
          <w:sz w:val="24"/>
          <w:szCs w:val="24"/>
        </w:rPr>
        <w:t>Oznaczenie wskaźnika mrozoodporności należy przeprowadzać na 3 próbkach i do obliczeń przyjmować średnią. Wynik badania różniący się od średniej o więcej niż 20% należy odrzucić a jako miarodajną wartość wytrzymałości na ściskanie R</w:t>
      </w:r>
      <w:r w:rsidRPr="00E9268A">
        <w:rPr>
          <w:bCs/>
          <w:iCs/>
          <w:sz w:val="24"/>
          <w:szCs w:val="24"/>
          <w:vertAlign w:val="subscript"/>
        </w:rPr>
        <w:t>C</w:t>
      </w:r>
      <w:r w:rsidRPr="00E9268A">
        <w:rPr>
          <w:bCs/>
          <w:iCs/>
          <w:sz w:val="24"/>
          <w:szCs w:val="24"/>
          <w:vertAlign w:val="superscript"/>
        </w:rPr>
        <w:t>Z-O</w:t>
      </w:r>
      <w:r w:rsidRPr="00E9268A">
        <w:rPr>
          <w:bCs/>
          <w:iCs/>
          <w:sz w:val="24"/>
          <w:szCs w:val="24"/>
        </w:rPr>
        <w:t>, R</w:t>
      </w:r>
      <w:r w:rsidRPr="00E9268A">
        <w:rPr>
          <w:bCs/>
          <w:iCs/>
          <w:sz w:val="24"/>
          <w:szCs w:val="24"/>
          <w:vertAlign w:val="subscript"/>
        </w:rPr>
        <w:t>C</w:t>
      </w:r>
      <w:r w:rsidRPr="00E9268A">
        <w:rPr>
          <w:bCs/>
          <w:iCs/>
          <w:sz w:val="24"/>
          <w:szCs w:val="24"/>
        </w:rPr>
        <w:t xml:space="preserve"> należy przyjąć średnią obliczoną z pozostałych dwóch wyników, z dokładnością 0,1.</w:t>
      </w:r>
    </w:p>
    <w:p w:rsidR="00DD3C47" w:rsidRPr="00E9268A" w:rsidRDefault="00DD3C47" w:rsidP="00DD3C47">
      <w:pPr>
        <w:overflowPunct/>
        <w:autoSpaceDE/>
        <w:autoSpaceDN/>
        <w:adjustRightInd/>
        <w:textAlignment w:val="auto"/>
        <w:rPr>
          <w:bCs/>
          <w:iCs/>
        </w:rPr>
      </w:pPr>
    </w:p>
    <w:p w:rsidR="00E9268A" w:rsidRPr="00DD3C47" w:rsidRDefault="00DD3C47" w:rsidP="00DD3C47">
      <w:pPr>
        <w:pStyle w:val="Nagwek2"/>
        <w:spacing w:before="0" w:after="0"/>
        <w:rPr>
          <w:sz w:val="24"/>
          <w:szCs w:val="24"/>
        </w:rPr>
      </w:pPr>
      <w:r>
        <w:rPr>
          <w:sz w:val="24"/>
          <w:szCs w:val="24"/>
        </w:rPr>
        <w:t xml:space="preserve">2.8 </w:t>
      </w:r>
      <w:r w:rsidR="00E9268A" w:rsidRPr="00DD3C47">
        <w:rPr>
          <w:sz w:val="24"/>
          <w:szCs w:val="24"/>
        </w:rPr>
        <w:t>Wymagania dla chudego betonu</w:t>
      </w:r>
    </w:p>
    <w:p w:rsidR="00DD3C47" w:rsidRPr="00E9268A" w:rsidRDefault="00DD3C47" w:rsidP="00DD3C47">
      <w:pPr>
        <w:keepNext/>
        <w:overflowPunct/>
        <w:autoSpaceDE/>
        <w:autoSpaceDN/>
        <w:adjustRightInd/>
        <w:textAlignment w:val="auto"/>
        <w:outlineLvl w:val="2"/>
        <w:rPr>
          <w:b/>
          <w:iCs/>
          <w:snapToGrid w:val="0"/>
        </w:rPr>
      </w:pPr>
    </w:p>
    <w:p w:rsidR="00E9268A" w:rsidRDefault="00E9268A" w:rsidP="00DD3C47">
      <w:pPr>
        <w:overflowPunct/>
        <w:autoSpaceDE/>
        <w:autoSpaceDN/>
        <w:adjustRightInd/>
        <w:ind w:firstLine="992"/>
        <w:textAlignment w:val="auto"/>
        <w:rPr>
          <w:bCs/>
          <w:iCs/>
          <w:sz w:val="24"/>
          <w:szCs w:val="24"/>
        </w:rPr>
      </w:pPr>
      <w:r w:rsidRPr="00E9268A">
        <w:rPr>
          <w:bCs/>
          <w:iCs/>
          <w:sz w:val="24"/>
          <w:szCs w:val="24"/>
        </w:rPr>
        <w:t>Mieszanka do warstwy podbudowy zasadniczej powinna spełniać wymagania tablicy 4.</w:t>
      </w:r>
    </w:p>
    <w:p w:rsidR="00DD3C47" w:rsidRPr="00E9268A" w:rsidRDefault="00DD3C47" w:rsidP="00DD3C47">
      <w:pPr>
        <w:overflowPunct/>
        <w:autoSpaceDE/>
        <w:autoSpaceDN/>
        <w:adjustRightInd/>
        <w:ind w:firstLine="992"/>
        <w:textAlignment w:val="auto"/>
        <w:rPr>
          <w:bCs/>
          <w:iCs/>
        </w:rPr>
      </w:pPr>
    </w:p>
    <w:p w:rsidR="00D4501E" w:rsidRPr="00DD3C47" w:rsidRDefault="00473D97" w:rsidP="00D4501E">
      <w:pPr>
        <w:overflowPunct/>
        <w:autoSpaceDE/>
        <w:autoSpaceDN/>
        <w:adjustRightInd/>
        <w:textAlignment w:val="auto"/>
        <w:rPr>
          <w:bCs/>
          <w:iCs/>
          <w:sz w:val="24"/>
        </w:rPr>
      </w:pPr>
      <w:bookmarkStart w:id="6" w:name="_Toc418394439"/>
      <w:bookmarkStart w:id="7" w:name="_Toc423845940"/>
      <w:r>
        <w:rPr>
          <w:bCs/>
          <w:iCs/>
          <w:sz w:val="24"/>
        </w:rPr>
        <w:t>Tablica 4.</w:t>
      </w:r>
      <w:r w:rsidR="00D4501E" w:rsidRPr="00E9268A">
        <w:rPr>
          <w:bCs/>
          <w:iCs/>
          <w:sz w:val="24"/>
        </w:rPr>
        <w:t xml:space="preserve"> Wymagania wobec mieszanek związanych cementem do warstwy podbudowy zasadniczej</w:t>
      </w:r>
    </w:p>
    <w:p w:rsidR="00D4501E" w:rsidRPr="00E9268A" w:rsidRDefault="00D4501E" w:rsidP="00D4501E">
      <w:pPr>
        <w:overflowPunct/>
        <w:autoSpaceDE/>
        <w:autoSpaceDN/>
        <w:adjustRightInd/>
        <w:textAlignment w:val="auto"/>
        <w:rPr>
          <w:bCs/>
          <w:iCs/>
        </w:rPr>
      </w:pPr>
    </w:p>
    <w:tbl>
      <w:tblPr>
        <w:tblW w:w="0" w:type="auto"/>
        <w:tblInd w:w="49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2693"/>
        <w:gridCol w:w="2835"/>
        <w:gridCol w:w="1700"/>
      </w:tblGrid>
      <w:tr w:rsidR="00D4501E" w:rsidRPr="00E9268A" w:rsidTr="008052FC">
        <w:trPr>
          <w:trHeight w:val="470"/>
        </w:trPr>
        <w:tc>
          <w:tcPr>
            <w:tcW w:w="567" w:type="dxa"/>
            <w:tcBorders>
              <w:top w:val="double" w:sz="4" w:space="0" w:color="auto"/>
              <w:bottom w:val="double" w:sz="4" w:space="0" w:color="auto"/>
            </w:tcBorders>
            <w:shd w:val="clear" w:color="auto" w:fill="F2F2F2"/>
            <w:vAlign w:val="center"/>
          </w:tcPr>
          <w:p w:rsidR="00D4501E" w:rsidRPr="00E9268A" w:rsidRDefault="00D4501E" w:rsidP="00343B95">
            <w:pPr>
              <w:overflowPunct/>
              <w:autoSpaceDE/>
              <w:autoSpaceDN/>
              <w:adjustRightInd/>
              <w:jc w:val="center"/>
              <w:textAlignment w:val="auto"/>
              <w:rPr>
                <w:bCs/>
                <w:i/>
                <w:iCs/>
              </w:rPr>
            </w:pPr>
            <w:r w:rsidRPr="00E9268A">
              <w:rPr>
                <w:bCs/>
                <w:i/>
                <w:iCs/>
              </w:rPr>
              <w:t>L.p.</w:t>
            </w:r>
          </w:p>
        </w:tc>
        <w:tc>
          <w:tcPr>
            <w:tcW w:w="2693" w:type="dxa"/>
            <w:tcBorders>
              <w:top w:val="double" w:sz="4" w:space="0" w:color="auto"/>
              <w:bottom w:val="double" w:sz="4" w:space="0" w:color="auto"/>
            </w:tcBorders>
            <w:shd w:val="clear" w:color="auto" w:fill="F2F2F2"/>
            <w:vAlign w:val="center"/>
          </w:tcPr>
          <w:p w:rsidR="00D4501E" w:rsidRPr="00E9268A" w:rsidRDefault="00D4501E" w:rsidP="00343B95">
            <w:pPr>
              <w:overflowPunct/>
              <w:autoSpaceDE/>
              <w:autoSpaceDN/>
              <w:adjustRightInd/>
              <w:jc w:val="center"/>
              <w:textAlignment w:val="auto"/>
              <w:rPr>
                <w:bCs/>
                <w:i/>
                <w:iCs/>
              </w:rPr>
            </w:pPr>
            <w:r w:rsidRPr="00E9268A">
              <w:rPr>
                <w:bCs/>
                <w:i/>
                <w:iCs/>
              </w:rPr>
              <w:t>Właściwość</w:t>
            </w:r>
          </w:p>
        </w:tc>
        <w:tc>
          <w:tcPr>
            <w:tcW w:w="2835" w:type="dxa"/>
            <w:tcBorders>
              <w:top w:val="double" w:sz="4" w:space="0" w:color="auto"/>
              <w:bottom w:val="double" w:sz="4" w:space="0" w:color="auto"/>
            </w:tcBorders>
            <w:shd w:val="clear" w:color="auto" w:fill="F2F2F2"/>
            <w:vAlign w:val="center"/>
          </w:tcPr>
          <w:p w:rsidR="00D4501E" w:rsidRPr="00E9268A" w:rsidRDefault="00D4501E" w:rsidP="00343B95">
            <w:pPr>
              <w:overflowPunct/>
              <w:autoSpaceDE/>
              <w:autoSpaceDN/>
              <w:adjustRightInd/>
              <w:jc w:val="center"/>
              <w:textAlignment w:val="auto"/>
              <w:rPr>
                <w:bCs/>
                <w:i/>
                <w:iCs/>
              </w:rPr>
            </w:pPr>
            <w:r w:rsidRPr="00E9268A">
              <w:rPr>
                <w:bCs/>
                <w:i/>
                <w:iCs/>
              </w:rPr>
              <w:t>Wymagania</w:t>
            </w:r>
          </w:p>
        </w:tc>
        <w:tc>
          <w:tcPr>
            <w:tcW w:w="1700" w:type="dxa"/>
            <w:tcBorders>
              <w:top w:val="double" w:sz="4" w:space="0" w:color="auto"/>
              <w:bottom w:val="double" w:sz="4" w:space="0" w:color="auto"/>
            </w:tcBorders>
            <w:shd w:val="clear" w:color="auto" w:fill="F2F2F2"/>
            <w:vAlign w:val="center"/>
          </w:tcPr>
          <w:p w:rsidR="00D4501E" w:rsidRPr="00E9268A" w:rsidRDefault="00D4501E" w:rsidP="00343B95">
            <w:pPr>
              <w:overflowPunct/>
              <w:autoSpaceDE/>
              <w:autoSpaceDN/>
              <w:adjustRightInd/>
              <w:jc w:val="center"/>
              <w:textAlignment w:val="auto"/>
              <w:rPr>
                <w:bCs/>
                <w:i/>
                <w:iCs/>
              </w:rPr>
            </w:pPr>
            <w:r w:rsidRPr="00E9268A">
              <w:rPr>
                <w:bCs/>
                <w:i/>
                <w:iCs/>
              </w:rPr>
              <w:t>Uwagi</w:t>
            </w:r>
          </w:p>
        </w:tc>
      </w:tr>
      <w:tr w:rsidR="00D4501E" w:rsidRPr="00E9268A" w:rsidTr="00343B95">
        <w:tc>
          <w:tcPr>
            <w:tcW w:w="567" w:type="dxa"/>
            <w:tcBorders>
              <w:top w:val="double" w:sz="4" w:space="0" w:color="auto"/>
            </w:tcBorders>
            <w:vAlign w:val="center"/>
          </w:tcPr>
          <w:p w:rsidR="00D4501E" w:rsidRPr="00E9268A" w:rsidRDefault="00D4501E" w:rsidP="00343B95">
            <w:pPr>
              <w:overflowPunct/>
              <w:autoSpaceDE/>
              <w:autoSpaceDN/>
              <w:adjustRightInd/>
              <w:jc w:val="center"/>
              <w:textAlignment w:val="auto"/>
              <w:rPr>
                <w:bCs/>
                <w:iCs/>
              </w:rPr>
            </w:pPr>
            <w:r w:rsidRPr="00E9268A">
              <w:rPr>
                <w:bCs/>
                <w:iCs/>
              </w:rPr>
              <w:t>1.0</w:t>
            </w:r>
          </w:p>
        </w:tc>
        <w:tc>
          <w:tcPr>
            <w:tcW w:w="7228" w:type="dxa"/>
            <w:gridSpan w:val="3"/>
            <w:tcBorders>
              <w:top w:val="double" w:sz="4" w:space="0" w:color="auto"/>
            </w:tcBorders>
            <w:vAlign w:val="center"/>
          </w:tcPr>
          <w:p w:rsidR="00D4501E" w:rsidRPr="00E9268A" w:rsidRDefault="00D4501E" w:rsidP="00343B95">
            <w:pPr>
              <w:overflowPunct/>
              <w:autoSpaceDE/>
              <w:autoSpaceDN/>
              <w:adjustRightInd/>
              <w:textAlignment w:val="auto"/>
              <w:rPr>
                <w:b/>
                <w:bCs/>
                <w:iCs/>
              </w:rPr>
            </w:pPr>
            <w:r w:rsidRPr="00E9268A">
              <w:rPr>
                <w:b/>
                <w:bCs/>
                <w:iCs/>
              </w:rPr>
              <w:t>Składniki</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1.1</w:t>
            </w:r>
          </w:p>
        </w:tc>
        <w:tc>
          <w:tcPr>
            <w:tcW w:w="2693" w:type="dxa"/>
            <w:vAlign w:val="center"/>
          </w:tcPr>
          <w:p w:rsidR="00D4501E" w:rsidRPr="00E9268A" w:rsidRDefault="00D4501E" w:rsidP="00343B95">
            <w:pPr>
              <w:overflowPunct/>
              <w:autoSpaceDE/>
              <w:autoSpaceDN/>
              <w:adjustRightInd/>
              <w:textAlignment w:val="auto"/>
              <w:rPr>
                <w:bCs/>
                <w:iCs/>
              </w:rPr>
            </w:pPr>
            <w:r w:rsidRPr="00E9268A">
              <w:rPr>
                <w:bCs/>
                <w:iCs/>
              </w:rPr>
              <w:t>Cement</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wg. PN-EN 197-1</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1.2</w:t>
            </w:r>
          </w:p>
        </w:tc>
        <w:tc>
          <w:tcPr>
            <w:tcW w:w="2693" w:type="dxa"/>
            <w:vAlign w:val="center"/>
          </w:tcPr>
          <w:p w:rsidR="00D4501E" w:rsidRPr="00E9268A" w:rsidRDefault="00D4501E" w:rsidP="00343B95">
            <w:pPr>
              <w:overflowPunct/>
              <w:autoSpaceDE/>
              <w:autoSpaceDN/>
              <w:adjustRightInd/>
              <w:textAlignment w:val="auto"/>
              <w:rPr>
                <w:bCs/>
                <w:iCs/>
              </w:rPr>
            </w:pPr>
            <w:r w:rsidRPr="00E9268A">
              <w:rPr>
                <w:bCs/>
                <w:iCs/>
              </w:rPr>
              <w:t>Kruszywo</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tablica 2</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1.3</w:t>
            </w:r>
          </w:p>
        </w:tc>
        <w:tc>
          <w:tcPr>
            <w:tcW w:w="2693" w:type="dxa"/>
            <w:vAlign w:val="center"/>
          </w:tcPr>
          <w:p w:rsidR="00D4501E" w:rsidRPr="00E9268A" w:rsidRDefault="00D4501E" w:rsidP="00343B95">
            <w:pPr>
              <w:overflowPunct/>
              <w:autoSpaceDE/>
              <w:autoSpaceDN/>
              <w:adjustRightInd/>
              <w:textAlignment w:val="auto"/>
              <w:rPr>
                <w:bCs/>
                <w:iCs/>
              </w:rPr>
            </w:pPr>
            <w:r w:rsidRPr="00E9268A">
              <w:rPr>
                <w:bCs/>
                <w:iCs/>
              </w:rPr>
              <w:t>Woda zarobowa</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pkt. 2.4</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2.0</w:t>
            </w:r>
          </w:p>
        </w:tc>
        <w:tc>
          <w:tcPr>
            <w:tcW w:w="7228" w:type="dxa"/>
            <w:gridSpan w:val="3"/>
            <w:vAlign w:val="center"/>
          </w:tcPr>
          <w:p w:rsidR="00D4501E" w:rsidRPr="00E9268A" w:rsidRDefault="00D4501E" w:rsidP="00343B95">
            <w:pPr>
              <w:overflowPunct/>
              <w:autoSpaceDE/>
              <w:autoSpaceDN/>
              <w:adjustRightInd/>
              <w:textAlignment w:val="auto"/>
              <w:rPr>
                <w:b/>
                <w:bCs/>
                <w:iCs/>
              </w:rPr>
            </w:pPr>
            <w:r w:rsidRPr="00E9268A">
              <w:rPr>
                <w:b/>
                <w:bCs/>
                <w:iCs/>
              </w:rPr>
              <w:t>Mieszanka</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2.1</w:t>
            </w:r>
          </w:p>
        </w:tc>
        <w:tc>
          <w:tcPr>
            <w:tcW w:w="2693" w:type="dxa"/>
            <w:vAlign w:val="center"/>
          </w:tcPr>
          <w:p w:rsidR="00D4501E" w:rsidRPr="00E9268A" w:rsidRDefault="00D4501E" w:rsidP="00343B95">
            <w:pPr>
              <w:overflowPunct/>
              <w:autoSpaceDE/>
              <w:autoSpaceDN/>
              <w:adjustRightInd/>
              <w:textAlignment w:val="auto"/>
              <w:rPr>
                <w:bCs/>
                <w:iCs/>
              </w:rPr>
            </w:pPr>
            <w:r w:rsidRPr="00E9268A">
              <w:rPr>
                <w:bCs/>
                <w:iCs/>
              </w:rPr>
              <w:t>Uziarnienie:</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krzywe graniczne uziarnienia</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p>
        </w:tc>
        <w:tc>
          <w:tcPr>
            <w:tcW w:w="2693" w:type="dxa"/>
            <w:vAlign w:val="center"/>
          </w:tcPr>
          <w:p w:rsidR="00D4501E" w:rsidRPr="00E9268A" w:rsidRDefault="00D4501E" w:rsidP="00343B95">
            <w:pPr>
              <w:overflowPunct/>
              <w:autoSpaceDE/>
              <w:autoSpaceDN/>
              <w:adjustRightInd/>
              <w:jc w:val="left"/>
              <w:textAlignment w:val="auto"/>
              <w:rPr>
                <w:bCs/>
                <w:iCs/>
              </w:rPr>
            </w:pPr>
            <w:r w:rsidRPr="00E9268A">
              <w:rPr>
                <w:bCs/>
                <w:iCs/>
              </w:rPr>
              <w:t>- mieszanka CBGM 0/31,5 mm</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rysunek 1</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p>
        </w:tc>
        <w:tc>
          <w:tcPr>
            <w:tcW w:w="2693" w:type="dxa"/>
            <w:vAlign w:val="center"/>
          </w:tcPr>
          <w:p w:rsidR="00D4501E" w:rsidRPr="00E9268A" w:rsidRDefault="00D4501E" w:rsidP="00343B95">
            <w:pPr>
              <w:overflowPunct/>
              <w:autoSpaceDE/>
              <w:autoSpaceDN/>
              <w:adjustRightInd/>
              <w:jc w:val="left"/>
              <w:textAlignment w:val="auto"/>
              <w:rPr>
                <w:bCs/>
                <w:iCs/>
              </w:rPr>
            </w:pPr>
            <w:r w:rsidRPr="00E9268A">
              <w:rPr>
                <w:bCs/>
                <w:iCs/>
              </w:rPr>
              <w:t>- mieszanka CBGM 0/16 mm</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rysunek 2</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 xml:space="preserve">2.2 </w:t>
            </w:r>
          </w:p>
        </w:tc>
        <w:tc>
          <w:tcPr>
            <w:tcW w:w="2693" w:type="dxa"/>
            <w:vAlign w:val="center"/>
          </w:tcPr>
          <w:p w:rsidR="00D4501E" w:rsidRPr="00E9268A" w:rsidRDefault="00D4501E" w:rsidP="00343B95">
            <w:pPr>
              <w:overflowPunct/>
              <w:autoSpaceDE/>
              <w:autoSpaceDN/>
              <w:adjustRightInd/>
              <w:jc w:val="left"/>
              <w:textAlignment w:val="auto"/>
              <w:rPr>
                <w:bCs/>
                <w:iCs/>
              </w:rPr>
            </w:pPr>
            <w:r w:rsidRPr="00E9268A">
              <w:rPr>
                <w:bCs/>
                <w:iCs/>
              </w:rPr>
              <w:t>Minimalna zawartość cementu</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tablica 3</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2.3</w:t>
            </w:r>
          </w:p>
        </w:tc>
        <w:tc>
          <w:tcPr>
            <w:tcW w:w="2693" w:type="dxa"/>
            <w:vAlign w:val="center"/>
          </w:tcPr>
          <w:p w:rsidR="00D4501E" w:rsidRPr="00E9268A" w:rsidRDefault="00D4501E" w:rsidP="00343B95">
            <w:pPr>
              <w:overflowPunct/>
              <w:autoSpaceDE/>
              <w:autoSpaceDN/>
              <w:adjustRightInd/>
              <w:jc w:val="left"/>
              <w:textAlignment w:val="auto"/>
              <w:rPr>
                <w:bCs/>
                <w:iCs/>
              </w:rPr>
            </w:pPr>
            <w:r w:rsidRPr="00E9268A">
              <w:rPr>
                <w:bCs/>
                <w:iCs/>
              </w:rPr>
              <w:t>Zawartość wody</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pkt. 2.7.3</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Ustalenie na podstawie</w:t>
            </w:r>
          </w:p>
          <w:p w:rsidR="00D4501E" w:rsidRPr="00E9268A" w:rsidRDefault="00D4501E" w:rsidP="00343B95">
            <w:pPr>
              <w:overflowPunct/>
              <w:autoSpaceDE/>
              <w:autoSpaceDN/>
              <w:adjustRightInd/>
              <w:jc w:val="center"/>
              <w:textAlignment w:val="auto"/>
              <w:rPr>
                <w:bCs/>
                <w:iCs/>
              </w:rPr>
            </w:pPr>
            <w:r w:rsidRPr="00E9268A">
              <w:rPr>
                <w:bCs/>
                <w:iCs/>
              </w:rPr>
              <w:t>PN-EN 13286-2</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2.4</w:t>
            </w:r>
          </w:p>
        </w:tc>
        <w:tc>
          <w:tcPr>
            <w:tcW w:w="2693" w:type="dxa"/>
            <w:vAlign w:val="center"/>
          </w:tcPr>
          <w:p w:rsidR="00D4501E" w:rsidRPr="00E9268A" w:rsidRDefault="00D4501E" w:rsidP="00343B95">
            <w:pPr>
              <w:overflowPunct/>
              <w:autoSpaceDE/>
              <w:autoSpaceDN/>
              <w:adjustRightInd/>
              <w:jc w:val="left"/>
              <w:textAlignment w:val="auto"/>
              <w:rPr>
                <w:bCs/>
                <w:iCs/>
              </w:rPr>
            </w:pPr>
            <w:r w:rsidRPr="00E9268A">
              <w:rPr>
                <w:bCs/>
                <w:iCs/>
              </w:rPr>
              <w:t>Wytrzymałość na ściskanie (system I) – klasa wytrzymałości R</w:t>
            </w:r>
            <w:r w:rsidRPr="00E9268A">
              <w:rPr>
                <w:bCs/>
                <w:iCs/>
                <w:vertAlign w:val="subscript"/>
              </w:rPr>
              <w:t>C</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klasa C</w:t>
            </w:r>
            <w:r>
              <w:rPr>
                <w:bCs/>
                <w:iCs/>
                <w:vertAlign w:val="subscript"/>
              </w:rPr>
              <w:t>5</w:t>
            </w:r>
            <w:r w:rsidRPr="00E9268A">
              <w:rPr>
                <w:bCs/>
                <w:iCs/>
                <w:vertAlign w:val="subscript"/>
              </w:rPr>
              <w:t>/</w:t>
            </w:r>
            <w:r>
              <w:rPr>
                <w:bCs/>
                <w:iCs/>
                <w:vertAlign w:val="subscript"/>
              </w:rPr>
              <w:t>6</w:t>
            </w:r>
          </w:p>
          <w:p w:rsidR="00D4501E" w:rsidRPr="00E9268A" w:rsidRDefault="00D4501E" w:rsidP="00343B95">
            <w:pPr>
              <w:overflowPunct/>
              <w:autoSpaceDE/>
              <w:autoSpaceDN/>
              <w:adjustRightInd/>
              <w:jc w:val="center"/>
              <w:textAlignment w:val="auto"/>
              <w:rPr>
                <w:bCs/>
                <w:iCs/>
              </w:rPr>
            </w:pPr>
            <w:r w:rsidRPr="00E9268A">
              <w:rPr>
                <w:bCs/>
                <w:iCs/>
              </w:rPr>
              <w:t xml:space="preserve">(nie więcej niż </w:t>
            </w:r>
          </w:p>
          <w:p w:rsidR="00D4501E" w:rsidRPr="00E9268A" w:rsidRDefault="00D4501E" w:rsidP="00343B95">
            <w:pPr>
              <w:overflowPunct/>
              <w:autoSpaceDE/>
              <w:autoSpaceDN/>
              <w:adjustRightInd/>
              <w:jc w:val="center"/>
              <w:textAlignment w:val="auto"/>
              <w:rPr>
                <w:bCs/>
                <w:iCs/>
              </w:rPr>
            </w:pPr>
            <w:r>
              <w:rPr>
                <w:bCs/>
                <w:iCs/>
              </w:rPr>
              <w:t>1</w:t>
            </w:r>
            <w:r w:rsidRPr="00E9268A">
              <w:rPr>
                <w:bCs/>
                <w:iCs/>
              </w:rPr>
              <w:t xml:space="preserve">0,0 </w:t>
            </w:r>
            <w:proofErr w:type="spellStart"/>
            <w:r w:rsidRPr="00E9268A">
              <w:rPr>
                <w:bCs/>
                <w:iCs/>
              </w:rPr>
              <w:t>MPa</w:t>
            </w:r>
            <w:proofErr w:type="spellEnd"/>
            <w:r w:rsidRPr="00E9268A">
              <w:rPr>
                <w:bCs/>
                <w:iCs/>
              </w:rPr>
              <w:t>)</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 xml:space="preserve">Badanie wg </w:t>
            </w:r>
            <w:r w:rsidRPr="00E9268A">
              <w:rPr>
                <w:bCs/>
                <w:iCs/>
              </w:rPr>
              <w:br/>
              <w:t>PN-EN 13286-41 po 28 dniach pielęgnacji</w:t>
            </w:r>
          </w:p>
        </w:tc>
      </w:tr>
      <w:tr w:rsidR="00D4501E" w:rsidRPr="00E9268A" w:rsidTr="00343B95">
        <w:tc>
          <w:tcPr>
            <w:tcW w:w="567" w:type="dxa"/>
            <w:vAlign w:val="center"/>
          </w:tcPr>
          <w:p w:rsidR="00D4501E" w:rsidRPr="00E9268A" w:rsidRDefault="00D4501E" w:rsidP="00343B95">
            <w:pPr>
              <w:overflowPunct/>
              <w:autoSpaceDE/>
              <w:autoSpaceDN/>
              <w:adjustRightInd/>
              <w:jc w:val="center"/>
              <w:textAlignment w:val="auto"/>
              <w:rPr>
                <w:bCs/>
                <w:iCs/>
              </w:rPr>
            </w:pPr>
            <w:r w:rsidRPr="00E9268A">
              <w:rPr>
                <w:bCs/>
                <w:iCs/>
              </w:rPr>
              <w:t>2.5</w:t>
            </w:r>
          </w:p>
        </w:tc>
        <w:tc>
          <w:tcPr>
            <w:tcW w:w="2693" w:type="dxa"/>
            <w:vAlign w:val="center"/>
          </w:tcPr>
          <w:p w:rsidR="00D4501E" w:rsidRPr="00E9268A" w:rsidRDefault="00D4501E" w:rsidP="00343B95">
            <w:pPr>
              <w:overflowPunct/>
              <w:autoSpaceDE/>
              <w:autoSpaceDN/>
              <w:adjustRightInd/>
              <w:jc w:val="left"/>
              <w:textAlignment w:val="auto"/>
              <w:rPr>
                <w:bCs/>
                <w:iCs/>
              </w:rPr>
            </w:pPr>
            <w:r w:rsidRPr="00E9268A">
              <w:rPr>
                <w:bCs/>
                <w:iCs/>
              </w:rPr>
              <w:t>Mrozoodporność</w:t>
            </w:r>
          </w:p>
        </w:tc>
        <w:tc>
          <w:tcPr>
            <w:tcW w:w="2835" w:type="dxa"/>
            <w:vAlign w:val="center"/>
          </w:tcPr>
          <w:p w:rsidR="00D4501E" w:rsidRPr="00E9268A" w:rsidRDefault="00D4501E" w:rsidP="00343B95">
            <w:pPr>
              <w:overflowPunct/>
              <w:autoSpaceDE/>
              <w:autoSpaceDN/>
              <w:adjustRightInd/>
              <w:jc w:val="center"/>
              <w:textAlignment w:val="auto"/>
              <w:rPr>
                <w:bCs/>
                <w:iCs/>
              </w:rPr>
            </w:pPr>
            <w:r w:rsidRPr="00E9268A">
              <w:rPr>
                <w:bCs/>
                <w:iCs/>
              </w:rPr>
              <w:t>≥ 0,7</w:t>
            </w:r>
          </w:p>
        </w:tc>
        <w:tc>
          <w:tcPr>
            <w:tcW w:w="1700" w:type="dxa"/>
            <w:vAlign w:val="center"/>
          </w:tcPr>
          <w:p w:rsidR="00D4501E" w:rsidRPr="00E9268A" w:rsidRDefault="00D4501E" w:rsidP="00343B95">
            <w:pPr>
              <w:overflowPunct/>
              <w:autoSpaceDE/>
              <w:autoSpaceDN/>
              <w:adjustRightInd/>
              <w:jc w:val="center"/>
              <w:textAlignment w:val="auto"/>
              <w:rPr>
                <w:bCs/>
                <w:iCs/>
              </w:rPr>
            </w:pPr>
            <w:r w:rsidRPr="00E9268A">
              <w:rPr>
                <w:bCs/>
                <w:iCs/>
              </w:rPr>
              <w:t>Badanie</w:t>
            </w:r>
          </w:p>
          <w:p w:rsidR="00D4501E" w:rsidRPr="00E9268A" w:rsidRDefault="00D4501E" w:rsidP="00343B95">
            <w:pPr>
              <w:overflowPunct/>
              <w:autoSpaceDE/>
              <w:autoSpaceDN/>
              <w:adjustRightInd/>
              <w:jc w:val="center"/>
              <w:textAlignment w:val="auto"/>
              <w:rPr>
                <w:bCs/>
                <w:iCs/>
              </w:rPr>
            </w:pPr>
            <w:r w:rsidRPr="00E9268A">
              <w:rPr>
                <w:bCs/>
                <w:iCs/>
              </w:rPr>
              <w:t xml:space="preserve">wg. pkt. 2.7.6 </w:t>
            </w:r>
          </w:p>
        </w:tc>
      </w:tr>
    </w:tbl>
    <w:p w:rsidR="00D4501E" w:rsidRDefault="00D4501E" w:rsidP="00D4501E">
      <w:pPr>
        <w:pStyle w:val="Nagwek1"/>
        <w:spacing w:before="0" w:after="0"/>
        <w:rPr>
          <w:caps w:val="0"/>
          <w:sz w:val="28"/>
        </w:rPr>
      </w:pPr>
    </w:p>
    <w:p w:rsidR="00473D97" w:rsidRPr="00473D97" w:rsidRDefault="00473D97" w:rsidP="00473D97"/>
    <w:p w:rsidR="00B66FC6" w:rsidRPr="00F22D7D" w:rsidRDefault="00B66FC6" w:rsidP="00CB6FAF">
      <w:pPr>
        <w:pStyle w:val="Nagwek1"/>
        <w:spacing w:before="0" w:after="0"/>
        <w:rPr>
          <w:caps w:val="0"/>
          <w:sz w:val="28"/>
        </w:rPr>
      </w:pPr>
      <w:r w:rsidRPr="00F22D7D">
        <w:rPr>
          <w:caps w:val="0"/>
          <w:sz w:val="28"/>
        </w:rPr>
        <w:lastRenderedPageBreak/>
        <w:t>3. Sprzęt</w:t>
      </w:r>
      <w:bookmarkEnd w:id="6"/>
      <w:bookmarkEnd w:id="7"/>
    </w:p>
    <w:p w:rsidR="002240EB" w:rsidRPr="00F22D7D" w:rsidRDefault="002240EB" w:rsidP="002240EB"/>
    <w:p w:rsidR="00B66FC6" w:rsidRPr="00F22D7D" w:rsidRDefault="00B66FC6" w:rsidP="00CB6FAF">
      <w:pPr>
        <w:pStyle w:val="Nagwek2"/>
        <w:spacing w:before="0" w:after="0"/>
        <w:rPr>
          <w:sz w:val="24"/>
        </w:rPr>
      </w:pPr>
      <w:r w:rsidRPr="00F22D7D">
        <w:rPr>
          <w:sz w:val="24"/>
        </w:rPr>
        <w:t>3.1. Ogólne wymagania dotyczące sprzętu</w:t>
      </w:r>
    </w:p>
    <w:p w:rsidR="002240EB" w:rsidRPr="00F22D7D" w:rsidRDefault="005B7EB3" w:rsidP="002240EB">
      <w:r w:rsidRPr="00F22D7D">
        <w:tab/>
      </w:r>
    </w:p>
    <w:p w:rsidR="00B66FC6" w:rsidRPr="00F22D7D" w:rsidRDefault="00B66FC6" w:rsidP="005B7EB3">
      <w:pPr>
        <w:ind w:right="-11" w:firstLine="992"/>
        <w:rPr>
          <w:sz w:val="24"/>
        </w:rPr>
      </w:pPr>
      <w:r w:rsidRPr="00F22D7D">
        <w:rPr>
          <w:sz w:val="24"/>
        </w:rPr>
        <w:t xml:space="preserve">Ogólne wymagania dotyczące sprzętu podano w </w:t>
      </w:r>
      <w:r w:rsidR="00E1077C" w:rsidRPr="00F22D7D">
        <w:rPr>
          <w:sz w:val="24"/>
        </w:rPr>
        <w:t>ST</w:t>
      </w:r>
      <w:r w:rsidRPr="00F22D7D">
        <w:rPr>
          <w:sz w:val="24"/>
        </w:rPr>
        <w:t xml:space="preserve"> </w:t>
      </w:r>
      <w:r w:rsidR="001A2C7F" w:rsidRPr="00F22D7D">
        <w:rPr>
          <w:sz w:val="24"/>
        </w:rPr>
        <w:t xml:space="preserve">D.00.00.00 </w:t>
      </w:r>
      <w:r w:rsidR="002240EB" w:rsidRPr="00F22D7D">
        <w:rPr>
          <w:sz w:val="24"/>
        </w:rPr>
        <w:t>„Wymagania ogólne”</w:t>
      </w:r>
      <w:r w:rsidRPr="00F22D7D">
        <w:rPr>
          <w:sz w:val="24"/>
        </w:rPr>
        <w:t>.</w:t>
      </w:r>
    </w:p>
    <w:p w:rsidR="002F5B43" w:rsidRDefault="002F5B43" w:rsidP="009F1267">
      <w:pPr>
        <w:rPr>
          <w:sz w:val="24"/>
          <w:szCs w:val="24"/>
        </w:rPr>
      </w:pPr>
    </w:p>
    <w:p w:rsidR="00B66FC6" w:rsidRPr="00F22D7D" w:rsidRDefault="00B66FC6" w:rsidP="00CB6FAF">
      <w:pPr>
        <w:pStyle w:val="Nagwek2"/>
        <w:spacing w:before="0" w:after="0"/>
        <w:rPr>
          <w:sz w:val="24"/>
        </w:rPr>
      </w:pPr>
      <w:r w:rsidRPr="00F22D7D">
        <w:rPr>
          <w:sz w:val="24"/>
        </w:rPr>
        <w:t>3.2. Sprzęt do wykonywania podbudów z chudego betonu</w:t>
      </w:r>
    </w:p>
    <w:p w:rsidR="002240EB" w:rsidRPr="00F22D7D" w:rsidRDefault="002240EB" w:rsidP="002240EB"/>
    <w:p w:rsidR="00B66FC6" w:rsidRPr="00F22D7D" w:rsidRDefault="00B66FC6" w:rsidP="005B7EB3">
      <w:pPr>
        <w:ind w:right="-11" w:firstLine="992"/>
        <w:rPr>
          <w:sz w:val="24"/>
        </w:rPr>
      </w:pPr>
      <w:r w:rsidRPr="00F22D7D">
        <w:rPr>
          <w:sz w:val="24"/>
        </w:rPr>
        <w:t>Wykonawca przystępujący do wykonania podbudowy z chudego betonu, powinien wykazać się możliwością korzystania z następującego sprzętu:</w:t>
      </w:r>
    </w:p>
    <w:p w:rsidR="00B66FC6" w:rsidRPr="00F22D7D" w:rsidRDefault="00B66FC6" w:rsidP="00CB6FAF">
      <w:pPr>
        <w:numPr>
          <w:ilvl w:val="0"/>
          <w:numId w:val="1"/>
        </w:numPr>
        <w:ind w:right="-14"/>
        <w:rPr>
          <w:sz w:val="24"/>
        </w:rPr>
      </w:pPr>
      <w:r w:rsidRPr="00F22D7D">
        <w:rPr>
          <w:sz w:val="24"/>
        </w:rPr>
        <w:t xml:space="preserve">wytwórni stacjonarnej typu ciągłego do wytwarzania mieszanki betonowej. Wytwórnia powinna być wyposażona w urządzenia do wagowego dozowania wszystkich składników, gwarantujące następujące tolerancje dozowania, wyrażone w stosunku do masy poszczególnych składników: kruszywo </w:t>
      </w:r>
      <w:r w:rsidRPr="00F22D7D">
        <w:rPr>
          <w:sz w:val="24"/>
        </w:rPr>
        <w:sym w:font="Symbol" w:char="F0B1"/>
      </w:r>
      <w:r w:rsidRPr="00F22D7D">
        <w:rPr>
          <w:sz w:val="24"/>
        </w:rPr>
        <w:t xml:space="preserve"> 3%, cement </w:t>
      </w:r>
      <w:r w:rsidRPr="00F22D7D">
        <w:rPr>
          <w:sz w:val="24"/>
        </w:rPr>
        <w:sym w:font="Symbol" w:char="F0B1"/>
      </w:r>
      <w:r w:rsidRPr="00F22D7D">
        <w:rPr>
          <w:sz w:val="24"/>
        </w:rPr>
        <w:t xml:space="preserve"> 0,5%, woda </w:t>
      </w:r>
      <w:r w:rsidRPr="00F22D7D">
        <w:rPr>
          <w:sz w:val="24"/>
        </w:rPr>
        <w:sym w:font="Symbol" w:char="F0B1"/>
      </w:r>
      <w:r w:rsidRPr="00F22D7D">
        <w:rPr>
          <w:sz w:val="24"/>
        </w:rPr>
        <w:t xml:space="preserve"> 2%. </w:t>
      </w:r>
      <w:r w:rsidR="00633408" w:rsidRPr="00F22D7D">
        <w:rPr>
          <w:sz w:val="24"/>
        </w:rPr>
        <w:t xml:space="preserve">Inżynier </w:t>
      </w:r>
      <w:r w:rsidRPr="00F22D7D">
        <w:rPr>
          <w:sz w:val="24"/>
        </w:rPr>
        <w:t>może dopuścić objętościowe dozowanie wody,</w:t>
      </w:r>
    </w:p>
    <w:p w:rsidR="00B66FC6" w:rsidRPr="00F22D7D" w:rsidRDefault="00B66FC6" w:rsidP="00CB6FAF">
      <w:pPr>
        <w:numPr>
          <w:ilvl w:val="0"/>
          <w:numId w:val="1"/>
        </w:numPr>
        <w:ind w:right="-14"/>
        <w:rPr>
          <w:sz w:val="24"/>
        </w:rPr>
      </w:pPr>
      <w:r w:rsidRPr="00F22D7D">
        <w:rPr>
          <w:sz w:val="24"/>
        </w:rPr>
        <w:t>przewoźnych zbiorników na wodę,</w:t>
      </w:r>
    </w:p>
    <w:p w:rsidR="00B66FC6" w:rsidRPr="00F22D7D" w:rsidRDefault="00B66FC6" w:rsidP="00CB6FAF">
      <w:pPr>
        <w:numPr>
          <w:ilvl w:val="0"/>
          <w:numId w:val="1"/>
        </w:numPr>
        <w:ind w:right="-14"/>
        <w:rPr>
          <w:sz w:val="24"/>
        </w:rPr>
      </w:pPr>
      <w:r w:rsidRPr="00F22D7D">
        <w:rPr>
          <w:sz w:val="24"/>
        </w:rPr>
        <w:t>układarek albo równiarek  do rozkładania mieszanki betonowej,</w:t>
      </w:r>
    </w:p>
    <w:p w:rsidR="00B66FC6" w:rsidRPr="00F22D7D" w:rsidRDefault="00B66FC6" w:rsidP="00CB6FAF">
      <w:pPr>
        <w:numPr>
          <w:ilvl w:val="0"/>
          <w:numId w:val="1"/>
        </w:numPr>
        <w:ind w:right="-14"/>
        <w:rPr>
          <w:sz w:val="24"/>
        </w:rPr>
      </w:pPr>
      <w:r w:rsidRPr="00F22D7D">
        <w:rPr>
          <w:sz w:val="24"/>
        </w:rPr>
        <w:t>walców stalowych gładkich wibracyjnych lub statycznych i walców ogumionych do zagęszczania</w:t>
      </w:r>
    </w:p>
    <w:p w:rsidR="00B66FC6" w:rsidRPr="00F22D7D" w:rsidRDefault="00B66FC6" w:rsidP="00CB6FAF">
      <w:pPr>
        <w:numPr>
          <w:ilvl w:val="0"/>
          <w:numId w:val="1"/>
        </w:numPr>
        <w:ind w:right="-14"/>
        <w:rPr>
          <w:sz w:val="24"/>
        </w:rPr>
      </w:pPr>
      <w:r w:rsidRPr="00F22D7D">
        <w:rPr>
          <w:sz w:val="24"/>
        </w:rPr>
        <w:t>zagęszczarek płytowych, ubijaków mechanicznych lub małych walców wibracyjnych do zagęszczania w miejscach trudno dostępnych.</w:t>
      </w:r>
    </w:p>
    <w:p w:rsidR="002240EB" w:rsidRPr="00F22D7D" w:rsidRDefault="002240EB" w:rsidP="002240EB">
      <w:pPr>
        <w:ind w:right="-14"/>
        <w:rPr>
          <w:sz w:val="24"/>
        </w:rPr>
      </w:pPr>
    </w:p>
    <w:p w:rsidR="00B66FC6" w:rsidRPr="00F22D7D" w:rsidRDefault="00B66FC6" w:rsidP="00CB6FAF">
      <w:pPr>
        <w:pStyle w:val="Nagwek1"/>
        <w:spacing w:before="0" w:after="0"/>
        <w:rPr>
          <w:caps w:val="0"/>
          <w:sz w:val="28"/>
        </w:rPr>
      </w:pPr>
      <w:bookmarkStart w:id="8" w:name="_Toc418394440"/>
      <w:bookmarkStart w:id="9" w:name="_Toc423845941"/>
      <w:r w:rsidRPr="00F22D7D">
        <w:rPr>
          <w:caps w:val="0"/>
          <w:sz w:val="28"/>
        </w:rPr>
        <w:t>4. Transport</w:t>
      </w:r>
      <w:bookmarkEnd w:id="8"/>
      <w:bookmarkEnd w:id="9"/>
    </w:p>
    <w:p w:rsidR="002240EB" w:rsidRPr="00F22D7D" w:rsidRDefault="002240EB" w:rsidP="002240EB"/>
    <w:p w:rsidR="00B66FC6" w:rsidRPr="00F22D7D" w:rsidRDefault="00B66FC6" w:rsidP="00CB6FAF">
      <w:pPr>
        <w:pStyle w:val="Nagwek2"/>
        <w:spacing w:before="0" w:after="0"/>
        <w:rPr>
          <w:sz w:val="24"/>
        </w:rPr>
      </w:pPr>
      <w:r w:rsidRPr="00F22D7D">
        <w:rPr>
          <w:sz w:val="24"/>
        </w:rPr>
        <w:t>4.1. Ogólne wymagania dotyczące transportu</w:t>
      </w:r>
    </w:p>
    <w:p w:rsidR="002240EB" w:rsidRPr="00F22D7D" w:rsidRDefault="002240EB" w:rsidP="002240EB"/>
    <w:p w:rsidR="00B66FC6" w:rsidRPr="00F22D7D" w:rsidRDefault="00B66FC6" w:rsidP="005B7EB3">
      <w:pPr>
        <w:ind w:right="-11" w:firstLine="992"/>
        <w:rPr>
          <w:sz w:val="24"/>
        </w:rPr>
      </w:pPr>
      <w:r w:rsidRPr="00F22D7D">
        <w:rPr>
          <w:sz w:val="24"/>
        </w:rPr>
        <w:t xml:space="preserve">Ogólne wymagania dotyczące transportu podano w </w:t>
      </w:r>
      <w:r w:rsidR="00E1077C" w:rsidRPr="00F22D7D">
        <w:rPr>
          <w:sz w:val="24"/>
        </w:rPr>
        <w:t>ST</w:t>
      </w:r>
      <w:r w:rsidRPr="00F22D7D">
        <w:rPr>
          <w:sz w:val="24"/>
        </w:rPr>
        <w:t xml:space="preserve"> </w:t>
      </w:r>
      <w:r w:rsidR="001A2C7F" w:rsidRPr="00F22D7D">
        <w:rPr>
          <w:sz w:val="24"/>
        </w:rPr>
        <w:t xml:space="preserve">D.00.00.00 </w:t>
      </w:r>
      <w:r w:rsidR="002240EB" w:rsidRPr="00F22D7D">
        <w:rPr>
          <w:sz w:val="24"/>
        </w:rPr>
        <w:t>„Wymagania ogólne”</w:t>
      </w:r>
      <w:r w:rsidRPr="00F22D7D">
        <w:rPr>
          <w:sz w:val="24"/>
        </w:rPr>
        <w:t>.</w:t>
      </w:r>
    </w:p>
    <w:p w:rsidR="002240EB" w:rsidRDefault="002240EB" w:rsidP="00CB6FAF">
      <w:pPr>
        <w:ind w:right="-11"/>
        <w:rPr>
          <w:sz w:val="24"/>
        </w:rPr>
      </w:pPr>
    </w:p>
    <w:p w:rsidR="00B66FC6" w:rsidRPr="00F22D7D" w:rsidRDefault="00B66FC6" w:rsidP="00CB6FAF">
      <w:pPr>
        <w:pStyle w:val="Nagwek2"/>
        <w:spacing w:before="0" w:after="0"/>
        <w:rPr>
          <w:sz w:val="24"/>
        </w:rPr>
      </w:pPr>
      <w:r w:rsidRPr="00F22D7D">
        <w:rPr>
          <w:sz w:val="24"/>
        </w:rPr>
        <w:t>4.2. Transport materiałów</w:t>
      </w:r>
    </w:p>
    <w:p w:rsidR="002240EB" w:rsidRPr="00F22D7D" w:rsidRDefault="002240EB" w:rsidP="002240EB"/>
    <w:p w:rsidR="00B66FC6" w:rsidRPr="00F22D7D" w:rsidRDefault="00B66FC6" w:rsidP="005B7EB3">
      <w:pPr>
        <w:ind w:firstLine="992"/>
        <w:rPr>
          <w:sz w:val="24"/>
        </w:rPr>
      </w:pPr>
      <w:r w:rsidRPr="00F22D7D">
        <w:rPr>
          <w:sz w:val="24"/>
        </w:rPr>
        <w:t>Transport cementu powinien odbywać</w:t>
      </w:r>
      <w:r w:rsidR="00C900CC" w:rsidRPr="00F22D7D">
        <w:rPr>
          <w:sz w:val="24"/>
        </w:rPr>
        <w:t xml:space="preserve"> się zgodnie z BN-88/6731-08</w:t>
      </w:r>
      <w:r w:rsidRPr="00F22D7D">
        <w:rPr>
          <w:sz w:val="24"/>
        </w:rPr>
        <w:t>. Cement luzem należy przewozić cementowozami, natomiast cement workowany można przewozić dowolnymi środkami transportu, w sposób zabezpieczony przed zawilgoceniem.</w:t>
      </w:r>
    </w:p>
    <w:p w:rsidR="00B66FC6" w:rsidRPr="00F22D7D" w:rsidRDefault="00B66FC6" w:rsidP="005B7EB3">
      <w:pPr>
        <w:ind w:right="-11" w:firstLine="992"/>
        <w:rPr>
          <w:sz w:val="24"/>
        </w:rPr>
      </w:pPr>
      <w:r w:rsidRPr="00F22D7D">
        <w:rPr>
          <w:sz w:val="24"/>
        </w:rPr>
        <w:t>Kruszywo można przewozić dowolnymi środkami transportu w warunkach zabezpieczających je przed zanieczyszczeniem, zmieszaniem z innymi materiałami, nadmiernym wysuszeniem i zawilgoceniem.</w:t>
      </w:r>
    </w:p>
    <w:p w:rsidR="00B66FC6" w:rsidRPr="00F22D7D" w:rsidRDefault="00B66FC6" w:rsidP="005B7EB3">
      <w:pPr>
        <w:ind w:right="-11" w:firstLine="992"/>
        <w:rPr>
          <w:sz w:val="24"/>
        </w:rPr>
      </w:pPr>
      <w:r w:rsidRPr="00F22D7D">
        <w:rPr>
          <w:sz w:val="24"/>
        </w:rPr>
        <w:t>Woda może być dostarczana wodociągiem lub przewoźnymi zbiornikami wody.</w:t>
      </w:r>
    </w:p>
    <w:p w:rsidR="002240EB" w:rsidRPr="00F22D7D" w:rsidRDefault="002240EB" w:rsidP="00CB6FAF">
      <w:pPr>
        <w:ind w:right="-11"/>
        <w:rPr>
          <w:sz w:val="24"/>
        </w:rPr>
      </w:pPr>
    </w:p>
    <w:p w:rsidR="00B66FC6" w:rsidRPr="00F22D7D" w:rsidRDefault="00B66FC6" w:rsidP="00CB6FAF">
      <w:pPr>
        <w:pStyle w:val="Nagwek1"/>
        <w:spacing w:before="0" w:after="0"/>
        <w:rPr>
          <w:caps w:val="0"/>
          <w:sz w:val="28"/>
        </w:rPr>
      </w:pPr>
      <w:bookmarkStart w:id="10" w:name="_Toc418394441"/>
      <w:bookmarkStart w:id="11" w:name="_Toc423845942"/>
      <w:r w:rsidRPr="00F22D7D">
        <w:rPr>
          <w:caps w:val="0"/>
          <w:sz w:val="28"/>
        </w:rPr>
        <w:t>5. Wykonanie robót</w:t>
      </w:r>
      <w:bookmarkEnd w:id="10"/>
      <w:bookmarkEnd w:id="11"/>
    </w:p>
    <w:p w:rsidR="002240EB" w:rsidRPr="00F22D7D" w:rsidRDefault="002240EB" w:rsidP="002240EB"/>
    <w:p w:rsidR="00B66FC6" w:rsidRPr="00F22D7D" w:rsidRDefault="00B66FC6" w:rsidP="00CB6FAF">
      <w:pPr>
        <w:pStyle w:val="Nagwek2"/>
        <w:spacing w:before="0" w:after="0"/>
        <w:rPr>
          <w:sz w:val="24"/>
        </w:rPr>
      </w:pPr>
      <w:r w:rsidRPr="00F22D7D">
        <w:rPr>
          <w:sz w:val="24"/>
        </w:rPr>
        <w:t>5.1. Ogólne zasady wykonania robót</w:t>
      </w:r>
    </w:p>
    <w:p w:rsidR="002240EB" w:rsidRPr="00F22D7D" w:rsidRDefault="002240EB" w:rsidP="002240EB"/>
    <w:p w:rsidR="00B66FC6" w:rsidRPr="00F22D7D" w:rsidRDefault="00B66FC6" w:rsidP="005B7EB3">
      <w:pPr>
        <w:ind w:firstLine="992"/>
        <w:rPr>
          <w:sz w:val="24"/>
        </w:rPr>
      </w:pPr>
      <w:r w:rsidRPr="00F22D7D">
        <w:rPr>
          <w:sz w:val="24"/>
        </w:rPr>
        <w:t xml:space="preserve">Ogólne zasady wykonania robót podano w </w:t>
      </w:r>
      <w:r w:rsidR="00E1077C" w:rsidRPr="00F22D7D">
        <w:rPr>
          <w:sz w:val="24"/>
        </w:rPr>
        <w:t>ST</w:t>
      </w:r>
      <w:r w:rsidRPr="00F22D7D">
        <w:rPr>
          <w:sz w:val="24"/>
        </w:rPr>
        <w:t xml:space="preserve"> </w:t>
      </w:r>
      <w:r w:rsidR="001A2C7F" w:rsidRPr="00F22D7D">
        <w:rPr>
          <w:sz w:val="24"/>
        </w:rPr>
        <w:t xml:space="preserve">D.00.00.00 </w:t>
      </w:r>
      <w:r w:rsidR="002240EB" w:rsidRPr="00F22D7D">
        <w:rPr>
          <w:sz w:val="24"/>
        </w:rPr>
        <w:t>„Wymagania ogólne”</w:t>
      </w:r>
      <w:r w:rsidRPr="00F22D7D">
        <w:rPr>
          <w:sz w:val="24"/>
        </w:rPr>
        <w:t>.</w:t>
      </w:r>
    </w:p>
    <w:p w:rsidR="00DD3C47" w:rsidRDefault="00DD3C47" w:rsidP="00DD3C47">
      <w:pPr>
        <w:keepNext/>
        <w:overflowPunct/>
        <w:autoSpaceDE/>
        <w:autoSpaceDN/>
        <w:adjustRightInd/>
        <w:textAlignment w:val="auto"/>
        <w:outlineLvl w:val="1"/>
        <w:rPr>
          <w:sz w:val="24"/>
          <w:szCs w:val="24"/>
        </w:rPr>
      </w:pPr>
    </w:p>
    <w:p w:rsidR="00DD3C47" w:rsidRPr="00DD3C47" w:rsidRDefault="00DD3C47" w:rsidP="00DD3C47">
      <w:pPr>
        <w:keepNext/>
        <w:overflowPunct/>
        <w:autoSpaceDE/>
        <w:autoSpaceDN/>
        <w:adjustRightInd/>
        <w:textAlignment w:val="auto"/>
        <w:outlineLvl w:val="1"/>
        <w:rPr>
          <w:b/>
          <w:kern w:val="24"/>
          <w:sz w:val="24"/>
          <w:szCs w:val="24"/>
        </w:rPr>
      </w:pPr>
      <w:r w:rsidRPr="00DD3C47">
        <w:rPr>
          <w:b/>
          <w:sz w:val="24"/>
        </w:rPr>
        <w:t xml:space="preserve">5.2. </w:t>
      </w:r>
      <w:r w:rsidRPr="00DD3C47">
        <w:rPr>
          <w:b/>
          <w:kern w:val="24"/>
          <w:sz w:val="24"/>
          <w:szCs w:val="24"/>
        </w:rPr>
        <w:t>Projektowanie mieszanki chudego betonu</w:t>
      </w:r>
    </w:p>
    <w:p w:rsidR="00DD3C47" w:rsidRPr="00DD3C47" w:rsidRDefault="00DD3C47" w:rsidP="00DD3C47">
      <w:pPr>
        <w:keepNext/>
        <w:overflowPunct/>
        <w:autoSpaceDE/>
        <w:autoSpaceDN/>
        <w:adjustRightInd/>
        <w:textAlignment w:val="auto"/>
        <w:outlineLvl w:val="1"/>
        <w:rPr>
          <w:b/>
          <w:kern w:val="24"/>
          <w:sz w:val="24"/>
          <w:szCs w:val="24"/>
        </w:rPr>
      </w:pPr>
    </w:p>
    <w:p w:rsidR="00DD3C47" w:rsidRPr="00DD3C47" w:rsidRDefault="00DD3C47" w:rsidP="00DD3C47">
      <w:pPr>
        <w:ind w:firstLine="992"/>
        <w:rPr>
          <w:sz w:val="24"/>
        </w:rPr>
      </w:pPr>
      <w:r w:rsidRPr="00DD3C47">
        <w:rPr>
          <w:sz w:val="24"/>
        </w:rPr>
        <w:t>Przed przystąpieniem do robót, w terminie uzgodnionym z Inżynierem, Wykonawca dostarczy Inżynierowi do akceptacji projekt składu mieszanki chudego betonu oraz wyniki badań laboratoryjnych poszczególnych składników i próbki materiałów pobrane w obecności Inżyniera do wykonania badań kontrolnych przez Inżyniera.</w:t>
      </w:r>
    </w:p>
    <w:p w:rsidR="00DD3C47" w:rsidRPr="00DD3C47" w:rsidRDefault="00DD3C47" w:rsidP="00DD3C47">
      <w:pPr>
        <w:ind w:firstLine="992"/>
        <w:rPr>
          <w:sz w:val="24"/>
        </w:rPr>
      </w:pPr>
      <w:r w:rsidRPr="00DD3C47">
        <w:rPr>
          <w:sz w:val="24"/>
        </w:rPr>
        <w:lastRenderedPageBreak/>
        <w:t>Procedura projektowa powinna być oparta na próbkach laboratoryjnych i/lub polowych przeprowadzonych na tych samych składnikach, z tych samych źródeł i o takich samych właściwościach jak te, które będą zastosowane.</w:t>
      </w:r>
    </w:p>
    <w:p w:rsidR="00DD3C47" w:rsidRPr="00DD3C47" w:rsidRDefault="00DD3C47" w:rsidP="00DD3C47">
      <w:pPr>
        <w:ind w:firstLine="992"/>
        <w:rPr>
          <w:sz w:val="24"/>
        </w:rPr>
      </w:pPr>
      <w:r w:rsidRPr="00DD3C47">
        <w:rPr>
          <w:sz w:val="24"/>
        </w:rPr>
        <w:t>Projektowanie mieszanki chudego betonu polega na:</w:t>
      </w:r>
    </w:p>
    <w:p w:rsidR="00DD3C47" w:rsidRPr="00DD3C47" w:rsidRDefault="00DD3C47" w:rsidP="00DD3C47">
      <w:pPr>
        <w:numPr>
          <w:ilvl w:val="0"/>
          <w:numId w:val="15"/>
        </w:numPr>
        <w:tabs>
          <w:tab w:val="left" w:pos="794"/>
        </w:tabs>
        <w:overflowPunct/>
        <w:autoSpaceDE/>
        <w:autoSpaceDN/>
        <w:adjustRightInd/>
        <w:textAlignment w:val="auto"/>
        <w:rPr>
          <w:bCs/>
          <w:iCs/>
          <w:sz w:val="24"/>
          <w:szCs w:val="24"/>
        </w:rPr>
      </w:pPr>
      <w:r w:rsidRPr="00DD3C47">
        <w:rPr>
          <w:bCs/>
          <w:iCs/>
          <w:sz w:val="24"/>
          <w:szCs w:val="24"/>
        </w:rPr>
        <w:t>doborze kruszywa do mieszanki,</w:t>
      </w:r>
    </w:p>
    <w:p w:rsidR="00DD3C47" w:rsidRPr="00DD3C47" w:rsidRDefault="00DD3C47" w:rsidP="00DD3C47">
      <w:pPr>
        <w:numPr>
          <w:ilvl w:val="0"/>
          <w:numId w:val="15"/>
        </w:numPr>
        <w:tabs>
          <w:tab w:val="left" w:pos="794"/>
        </w:tabs>
        <w:overflowPunct/>
        <w:autoSpaceDE/>
        <w:autoSpaceDN/>
        <w:adjustRightInd/>
        <w:textAlignment w:val="auto"/>
        <w:rPr>
          <w:bCs/>
          <w:iCs/>
          <w:sz w:val="24"/>
          <w:szCs w:val="24"/>
        </w:rPr>
      </w:pPr>
      <w:r w:rsidRPr="00DD3C47">
        <w:rPr>
          <w:bCs/>
          <w:iCs/>
          <w:sz w:val="24"/>
          <w:szCs w:val="24"/>
        </w:rPr>
        <w:t>doborze ilości cementu,</w:t>
      </w:r>
    </w:p>
    <w:p w:rsidR="00DD3C47" w:rsidRPr="00DD3C47" w:rsidRDefault="00DD3C47" w:rsidP="00DD3C47">
      <w:pPr>
        <w:numPr>
          <w:ilvl w:val="0"/>
          <w:numId w:val="15"/>
        </w:numPr>
        <w:tabs>
          <w:tab w:val="left" w:pos="794"/>
        </w:tabs>
        <w:overflowPunct/>
        <w:autoSpaceDE/>
        <w:autoSpaceDN/>
        <w:adjustRightInd/>
        <w:textAlignment w:val="auto"/>
        <w:rPr>
          <w:bCs/>
          <w:iCs/>
          <w:sz w:val="24"/>
          <w:szCs w:val="24"/>
        </w:rPr>
      </w:pPr>
      <w:r w:rsidRPr="00DD3C47">
        <w:rPr>
          <w:bCs/>
          <w:iCs/>
          <w:sz w:val="24"/>
          <w:szCs w:val="24"/>
        </w:rPr>
        <w:t>doborze ilości wody.</w:t>
      </w:r>
    </w:p>
    <w:p w:rsidR="00DD3C47" w:rsidRPr="00DD3C47" w:rsidRDefault="00DD3C47" w:rsidP="00DD3C47">
      <w:pPr>
        <w:ind w:firstLine="992"/>
        <w:rPr>
          <w:sz w:val="24"/>
        </w:rPr>
      </w:pPr>
      <w:r w:rsidRPr="00DD3C47">
        <w:rPr>
          <w:sz w:val="24"/>
        </w:rPr>
        <w:t xml:space="preserve">Skład mieszanek projektuje się ze względu na wytrzymałość na ściskanie próbek (system I), zagęszczanym metodą </w:t>
      </w:r>
      <w:proofErr w:type="spellStart"/>
      <w:r w:rsidRPr="00DD3C47">
        <w:rPr>
          <w:sz w:val="24"/>
        </w:rPr>
        <w:t>Proctora</w:t>
      </w:r>
      <w:proofErr w:type="spellEnd"/>
      <w:r w:rsidRPr="00DD3C47">
        <w:rPr>
          <w:sz w:val="24"/>
        </w:rPr>
        <w:t xml:space="preserve"> wg PN-EN 13286-50 w formach walcowych H/D=1.</w:t>
      </w:r>
    </w:p>
    <w:p w:rsidR="00DD3C47" w:rsidRPr="00DD3C47" w:rsidRDefault="00DD3C47" w:rsidP="00DD3C47">
      <w:pPr>
        <w:ind w:firstLine="992"/>
        <w:rPr>
          <w:sz w:val="24"/>
        </w:rPr>
      </w:pPr>
      <w:r w:rsidRPr="00DD3C47">
        <w:rPr>
          <w:sz w:val="24"/>
        </w:rPr>
        <w:t>Wytrzymałość na ściskanie RC określonej mieszanki oznaczona zgodnie z PN-EN 13286-41 powinna być równa lub większa od wytrzymałości na ściskanie wymaganej dla danej klasy wytrzymałości.</w:t>
      </w:r>
    </w:p>
    <w:p w:rsidR="00DD3C47" w:rsidRDefault="00DD3C47" w:rsidP="00893D65">
      <w:pPr>
        <w:ind w:firstLine="992"/>
        <w:rPr>
          <w:sz w:val="24"/>
        </w:rPr>
      </w:pPr>
      <w:r w:rsidRPr="00DD3C47">
        <w:rPr>
          <w:sz w:val="24"/>
        </w:rPr>
        <w:t xml:space="preserve">Określone w badaniu progowe ilości wody powinny uwzględniać właściwe zagęszczenie i oczekiwane parametry mechaniczne mieszanki. Należy określić procentowy udział składników w stosunku do całkowitej masy mieszanki w stanie suchym oraz uziarnienie i gęstość objętościową. Proporcję należy określić laboratoryjnie i/lub na podstawie praktycznych doświadczeń z mieszankami wykonywanymi z tych samych składników </w:t>
      </w:r>
      <w:r>
        <w:rPr>
          <w:sz w:val="24"/>
        </w:rPr>
        <w:br/>
      </w:r>
      <w:r w:rsidRPr="00DD3C47">
        <w:rPr>
          <w:sz w:val="24"/>
        </w:rPr>
        <w:t>i w tych samych warunkach spełniające wyma</w:t>
      </w:r>
      <w:r>
        <w:rPr>
          <w:sz w:val="24"/>
        </w:rPr>
        <w:t>gania niniejszych ST</w:t>
      </w:r>
      <w:r w:rsidRPr="00DD3C47">
        <w:rPr>
          <w:sz w:val="24"/>
        </w:rPr>
        <w:t>.</w:t>
      </w:r>
    </w:p>
    <w:p w:rsidR="00DD3C47" w:rsidRPr="00DD3C47" w:rsidRDefault="00DD3C47" w:rsidP="00893D65">
      <w:pPr>
        <w:ind w:firstLine="992"/>
        <w:rPr>
          <w:sz w:val="24"/>
        </w:rPr>
      </w:pPr>
    </w:p>
    <w:p w:rsidR="00DD3C47" w:rsidRDefault="00DD3C47" w:rsidP="00893D65">
      <w:pPr>
        <w:keepNext/>
        <w:overflowPunct/>
        <w:autoSpaceDE/>
        <w:autoSpaceDN/>
        <w:adjustRightInd/>
        <w:textAlignment w:val="auto"/>
        <w:outlineLvl w:val="1"/>
        <w:rPr>
          <w:b/>
          <w:kern w:val="24"/>
          <w:sz w:val="24"/>
          <w:szCs w:val="24"/>
        </w:rPr>
      </w:pPr>
      <w:r w:rsidRPr="00DD3C47">
        <w:rPr>
          <w:b/>
          <w:sz w:val="24"/>
        </w:rPr>
        <w:t>5.</w:t>
      </w:r>
      <w:r>
        <w:rPr>
          <w:b/>
          <w:sz w:val="24"/>
        </w:rPr>
        <w:t>3</w:t>
      </w:r>
      <w:r w:rsidRPr="00DD3C47">
        <w:rPr>
          <w:b/>
          <w:sz w:val="24"/>
        </w:rPr>
        <w:t xml:space="preserve">. </w:t>
      </w:r>
      <w:r w:rsidRPr="00DD3C47">
        <w:rPr>
          <w:b/>
          <w:kern w:val="24"/>
          <w:sz w:val="24"/>
          <w:szCs w:val="24"/>
        </w:rPr>
        <w:t>Właściwości chudego betonu</w:t>
      </w:r>
    </w:p>
    <w:p w:rsidR="00DD3C47" w:rsidRPr="00DD3C47" w:rsidRDefault="00DD3C47" w:rsidP="00893D65">
      <w:pPr>
        <w:keepNext/>
        <w:overflowPunct/>
        <w:autoSpaceDE/>
        <w:autoSpaceDN/>
        <w:adjustRightInd/>
        <w:textAlignment w:val="auto"/>
        <w:outlineLvl w:val="1"/>
        <w:rPr>
          <w:b/>
          <w:kern w:val="24"/>
          <w:sz w:val="24"/>
          <w:szCs w:val="24"/>
        </w:rPr>
      </w:pPr>
    </w:p>
    <w:p w:rsidR="00DD3C47" w:rsidRPr="00DD3C47" w:rsidRDefault="00DD3C47" w:rsidP="00893D65">
      <w:pPr>
        <w:ind w:firstLine="992"/>
        <w:rPr>
          <w:bCs/>
          <w:iCs/>
          <w:sz w:val="24"/>
          <w:szCs w:val="24"/>
        </w:rPr>
      </w:pPr>
      <w:r w:rsidRPr="00DD3C47">
        <w:rPr>
          <w:bCs/>
          <w:iCs/>
          <w:sz w:val="24"/>
          <w:szCs w:val="24"/>
        </w:rPr>
        <w:t>Chudy beton powinien spełniać wymagania określone w tablicy 4.</w:t>
      </w:r>
    </w:p>
    <w:p w:rsidR="00DD3C47" w:rsidRPr="00F22D7D" w:rsidRDefault="00DD3C47" w:rsidP="00893D65">
      <w:pPr>
        <w:rPr>
          <w:sz w:val="24"/>
        </w:rPr>
      </w:pPr>
    </w:p>
    <w:p w:rsidR="00B66FC6" w:rsidRPr="00F22D7D" w:rsidRDefault="00B66FC6" w:rsidP="00893D65">
      <w:pPr>
        <w:pStyle w:val="Nagwek2"/>
        <w:spacing w:before="0" w:after="0"/>
        <w:rPr>
          <w:sz w:val="24"/>
        </w:rPr>
      </w:pPr>
      <w:r w:rsidRPr="00F22D7D">
        <w:rPr>
          <w:sz w:val="24"/>
        </w:rPr>
        <w:t>5.</w:t>
      </w:r>
      <w:r w:rsidR="00DD3C47">
        <w:rPr>
          <w:sz w:val="24"/>
        </w:rPr>
        <w:t>4</w:t>
      </w:r>
      <w:r w:rsidRPr="00F22D7D">
        <w:rPr>
          <w:sz w:val="24"/>
        </w:rPr>
        <w:t>. Warunki przystąpienia do robót</w:t>
      </w:r>
    </w:p>
    <w:p w:rsidR="002240EB" w:rsidRPr="00F22D7D" w:rsidRDefault="002240EB" w:rsidP="00893D65"/>
    <w:p w:rsidR="00B66FC6" w:rsidRDefault="00B66FC6" w:rsidP="00893D65">
      <w:pPr>
        <w:ind w:firstLine="992"/>
        <w:rPr>
          <w:sz w:val="24"/>
        </w:rPr>
      </w:pPr>
      <w:r w:rsidRPr="00F22D7D">
        <w:rPr>
          <w:sz w:val="24"/>
        </w:rPr>
        <w:t>Podbudowa z chudego betonu nie może być wykonywana wtedy, gdy temperatura powietrza spadła poniżej 5</w:t>
      </w:r>
      <w:r w:rsidRPr="00F22D7D">
        <w:rPr>
          <w:sz w:val="24"/>
          <w:vertAlign w:val="superscript"/>
        </w:rPr>
        <w:t>o</w:t>
      </w:r>
      <w:r w:rsidRPr="00F22D7D">
        <w:rPr>
          <w:sz w:val="24"/>
        </w:rPr>
        <w:t>C oraz wtedy, gdy podłoże jest zamarznięte i podczas opadów deszczu. Nie należy rozpoczynać produkcji mieszanki betonowej, jeżeli prognozy meteorologiczne wskazują na możliwy spadek temperatury poniżej 2</w:t>
      </w:r>
      <w:r w:rsidRPr="00F22D7D">
        <w:rPr>
          <w:sz w:val="24"/>
          <w:vertAlign w:val="superscript"/>
        </w:rPr>
        <w:t>o</w:t>
      </w:r>
      <w:r w:rsidRPr="00F22D7D">
        <w:rPr>
          <w:sz w:val="24"/>
        </w:rPr>
        <w:t>C w czasie najbliższych 7 dni.</w:t>
      </w:r>
    </w:p>
    <w:p w:rsidR="002F5B43" w:rsidRPr="00F22D7D" w:rsidRDefault="002F5B43" w:rsidP="00893D65">
      <w:pPr>
        <w:ind w:firstLine="992"/>
        <w:rPr>
          <w:sz w:val="24"/>
        </w:rPr>
      </w:pPr>
    </w:p>
    <w:p w:rsidR="00B66FC6" w:rsidRPr="00F22D7D" w:rsidRDefault="00B66FC6" w:rsidP="00893D65">
      <w:pPr>
        <w:pStyle w:val="Nagwek2"/>
        <w:spacing w:before="0" w:after="0"/>
        <w:rPr>
          <w:sz w:val="24"/>
        </w:rPr>
      </w:pPr>
      <w:r w:rsidRPr="00F22D7D">
        <w:rPr>
          <w:sz w:val="24"/>
        </w:rPr>
        <w:t>5.</w:t>
      </w:r>
      <w:r w:rsidR="00DD3C47">
        <w:rPr>
          <w:sz w:val="24"/>
        </w:rPr>
        <w:t>5</w:t>
      </w:r>
      <w:r w:rsidRPr="00F22D7D">
        <w:rPr>
          <w:sz w:val="24"/>
        </w:rPr>
        <w:t>. Przygotowanie podłoża</w:t>
      </w:r>
    </w:p>
    <w:p w:rsidR="002240EB" w:rsidRPr="00F22D7D" w:rsidRDefault="002240EB" w:rsidP="00893D65"/>
    <w:p w:rsidR="00B66FC6" w:rsidRPr="00F22D7D" w:rsidRDefault="00473D97" w:rsidP="00893D65">
      <w:pPr>
        <w:pStyle w:val="StylIwony"/>
        <w:spacing w:before="0" w:after="0"/>
        <w:ind w:firstLine="992"/>
        <w:rPr>
          <w:rFonts w:ascii="Times New Roman" w:hAnsi="Times New Roman"/>
        </w:rPr>
      </w:pPr>
      <w:r>
        <w:rPr>
          <w:rFonts w:ascii="Times New Roman" w:hAnsi="Times New Roman"/>
        </w:rPr>
        <w:t>Podłoże</w:t>
      </w:r>
      <w:r w:rsidR="00B66FC6" w:rsidRPr="00F22D7D">
        <w:rPr>
          <w:rFonts w:ascii="Times New Roman" w:hAnsi="Times New Roman"/>
        </w:rPr>
        <w:t xml:space="preserve"> pod podbudowę powinn</w:t>
      </w:r>
      <w:r>
        <w:rPr>
          <w:rFonts w:ascii="Times New Roman" w:hAnsi="Times New Roman"/>
        </w:rPr>
        <w:t>o</w:t>
      </w:r>
      <w:r w:rsidR="00B66FC6" w:rsidRPr="00F22D7D">
        <w:rPr>
          <w:rFonts w:ascii="Times New Roman" w:hAnsi="Times New Roman"/>
        </w:rPr>
        <w:t xml:space="preserve"> być przygotowan</w:t>
      </w:r>
      <w:r w:rsidR="00171653">
        <w:rPr>
          <w:rFonts w:ascii="Times New Roman" w:hAnsi="Times New Roman"/>
        </w:rPr>
        <w:t>a</w:t>
      </w:r>
      <w:r w:rsidR="00B66FC6" w:rsidRPr="00F22D7D">
        <w:rPr>
          <w:rFonts w:ascii="Times New Roman" w:hAnsi="Times New Roman"/>
        </w:rPr>
        <w:t xml:space="preserve"> </w:t>
      </w:r>
      <w:r w:rsidR="0050787B" w:rsidRPr="00F22D7D">
        <w:rPr>
          <w:rFonts w:ascii="Times New Roman" w:hAnsi="Times New Roman"/>
        </w:rPr>
        <w:t xml:space="preserve">zgodnie </w:t>
      </w:r>
      <w:r w:rsidR="004D4D03">
        <w:rPr>
          <w:rFonts w:ascii="Times New Roman" w:hAnsi="Times New Roman"/>
        </w:rPr>
        <w:br/>
      </w:r>
      <w:r w:rsidR="00B66FC6" w:rsidRPr="00F22D7D">
        <w:rPr>
          <w:rFonts w:ascii="Times New Roman" w:hAnsi="Times New Roman"/>
        </w:rPr>
        <w:t xml:space="preserve">z wymaganiami określonymi w </w:t>
      </w:r>
      <w:r w:rsidR="004D4D03">
        <w:rPr>
          <w:rFonts w:ascii="Times New Roman" w:hAnsi="Times New Roman"/>
        </w:rPr>
        <w:t>ST D.04.01.01.</w:t>
      </w:r>
    </w:p>
    <w:p w:rsidR="00B66FC6" w:rsidRPr="00F22D7D" w:rsidRDefault="00B66FC6" w:rsidP="00893D65">
      <w:pPr>
        <w:ind w:firstLine="992"/>
        <w:rPr>
          <w:sz w:val="24"/>
        </w:rPr>
      </w:pPr>
      <w:r w:rsidRPr="00F22D7D">
        <w:rPr>
          <w:sz w:val="24"/>
        </w:rPr>
        <w:t>Podbudowę z chudego betonu należy układać na wilgotnym podłożu.</w:t>
      </w:r>
    </w:p>
    <w:p w:rsidR="00B66FC6" w:rsidRPr="00F22D7D" w:rsidRDefault="00B66FC6" w:rsidP="00893D65">
      <w:pPr>
        <w:ind w:firstLine="992"/>
        <w:rPr>
          <w:sz w:val="24"/>
        </w:rPr>
      </w:pPr>
      <w:r w:rsidRPr="00F22D7D">
        <w:rPr>
          <w:sz w:val="24"/>
        </w:rPr>
        <w:t xml:space="preserve">Paliki lub szpilki do prawidłowego ukształtowania podbudowy powinny być wcześniej przygotowane, odpowiednio zamocowane i utrzymywane w czasie robót przez Wykonawcę, zgodnie z wymaganiami </w:t>
      </w:r>
      <w:r w:rsidR="00E1077C" w:rsidRPr="00F22D7D">
        <w:rPr>
          <w:sz w:val="24"/>
        </w:rPr>
        <w:t>ST</w:t>
      </w:r>
      <w:r w:rsidRPr="00F22D7D">
        <w:rPr>
          <w:sz w:val="24"/>
        </w:rPr>
        <w:t xml:space="preserve"> D</w:t>
      </w:r>
      <w:r w:rsidR="00FD4374" w:rsidRPr="00F22D7D">
        <w:rPr>
          <w:sz w:val="24"/>
        </w:rPr>
        <w:t>.</w:t>
      </w:r>
      <w:r w:rsidRPr="00F22D7D">
        <w:rPr>
          <w:sz w:val="24"/>
        </w:rPr>
        <w:t>01.01.00 „Odtworzenie trasy w terenie”.</w:t>
      </w:r>
    </w:p>
    <w:p w:rsidR="00B66FC6" w:rsidRPr="00F22D7D" w:rsidRDefault="00B66FC6" w:rsidP="00893D65">
      <w:pPr>
        <w:pStyle w:val="StylIwony"/>
        <w:spacing w:before="0" w:after="0"/>
        <w:rPr>
          <w:rFonts w:ascii="Times New Roman" w:hAnsi="Times New Roman"/>
          <w:sz w:val="16"/>
        </w:rPr>
      </w:pPr>
    </w:p>
    <w:p w:rsidR="00B66FC6" w:rsidRPr="00F22D7D" w:rsidRDefault="00B66FC6" w:rsidP="00893D65">
      <w:pPr>
        <w:pStyle w:val="Nagwek2"/>
        <w:spacing w:before="0" w:after="0"/>
        <w:rPr>
          <w:sz w:val="24"/>
        </w:rPr>
      </w:pPr>
      <w:r w:rsidRPr="00F22D7D">
        <w:rPr>
          <w:sz w:val="24"/>
        </w:rPr>
        <w:t>5.</w:t>
      </w:r>
      <w:r w:rsidR="00DD3C47">
        <w:rPr>
          <w:sz w:val="24"/>
        </w:rPr>
        <w:t>6</w:t>
      </w:r>
      <w:r w:rsidRPr="00F22D7D">
        <w:rPr>
          <w:sz w:val="24"/>
        </w:rPr>
        <w:t>. Wytwarzanie mieszanki betonowej</w:t>
      </w:r>
    </w:p>
    <w:p w:rsidR="002240EB" w:rsidRPr="00F22D7D" w:rsidRDefault="002240EB" w:rsidP="00893D65"/>
    <w:p w:rsidR="00AF62D2" w:rsidRPr="00AF62D2" w:rsidRDefault="00AF62D2" w:rsidP="00893D65">
      <w:pPr>
        <w:ind w:firstLine="992"/>
        <w:rPr>
          <w:sz w:val="24"/>
        </w:rPr>
      </w:pPr>
      <w:r w:rsidRPr="00AF62D2">
        <w:rPr>
          <w:sz w:val="24"/>
        </w:rPr>
        <w:t xml:space="preserve">Mieszankę chudego betonu o ściśle określonym składzie zawartym w recepcie laboratoryjnej należy wytwarzać w mieszarkach zapewniających ciągłość produkcji </w:t>
      </w:r>
      <w:r w:rsidR="00DD3C47">
        <w:rPr>
          <w:sz w:val="24"/>
        </w:rPr>
        <w:br/>
      </w:r>
      <w:r w:rsidRPr="00AF62D2">
        <w:rPr>
          <w:sz w:val="24"/>
        </w:rPr>
        <w:t>i gwarantujących otrzymanie jednorodnej mieszanki.</w:t>
      </w:r>
    </w:p>
    <w:p w:rsidR="00AF62D2" w:rsidRPr="00AF62D2" w:rsidRDefault="00AF62D2" w:rsidP="00893D65">
      <w:pPr>
        <w:ind w:firstLine="992"/>
        <w:rPr>
          <w:sz w:val="24"/>
        </w:rPr>
      </w:pPr>
      <w:r w:rsidRPr="00AF62D2">
        <w:rPr>
          <w:sz w:val="24"/>
        </w:rPr>
        <w:t>Składniki mieszanki chudego betonu powinny być dozowane wagowo lub objętościowo.</w:t>
      </w:r>
    </w:p>
    <w:p w:rsidR="00AF62D2" w:rsidRPr="00AF62D2" w:rsidRDefault="00AF62D2" w:rsidP="00893D65">
      <w:pPr>
        <w:ind w:firstLine="992"/>
        <w:rPr>
          <w:sz w:val="24"/>
        </w:rPr>
      </w:pPr>
      <w:r w:rsidRPr="00AF62D2">
        <w:rPr>
          <w:sz w:val="24"/>
        </w:rPr>
        <w:t>Mieszanka po wyprodukowaniu powinna być od razu transportowana na miejsce wbudowania, w sposób zabezpieczony przed segregacją i nadmiernym wysychaniem.</w:t>
      </w:r>
    </w:p>
    <w:p w:rsidR="002240EB" w:rsidRDefault="002240EB" w:rsidP="00CB6FAF">
      <w:pPr>
        <w:rPr>
          <w:sz w:val="24"/>
        </w:rPr>
      </w:pPr>
    </w:p>
    <w:p w:rsidR="00473D97" w:rsidRPr="00F22D7D" w:rsidRDefault="00473D97" w:rsidP="00CB6FAF">
      <w:pPr>
        <w:rPr>
          <w:sz w:val="24"/>
        </w:rPr>
      </w:pPr>
    </w:p>
    <w:p w:rsidR="00B66FC6" w:rsidRPr="00F22D7D" w:rsidRDefault="00B66FC6" w:rsidP="00CB6FAF">
      <w:pPr>
        <w:pStyle w:val="Nagwek2"/>
        <w:spacing w:before="0" w:after="0"/>
        <w:rPr>
          <w:sz w:val="24"/>
        </w:rPr>
      </w:pPr>
      <w:r w:rsidRPr="00F22D7D">
        <w:rPr>
          <w:sz w:val="24"/>
        </w:rPr>
        <w:lastRenderedPageBreak/>
        <w:t>5.</w:t>
      </w:r>
      <w:r w:rsidR="00DD3C47">
        <w:rPr>
          <w:sz w:val="24"/>
        </w:rPr>
        <w:t>7</w:t>
      </w:r>
      <w:r w:rsidRPr="00F22D7D">
        <w:rPr>
          <w:sz w:val="24"/>
        </w:rPr>
        <w:t>. Wbudowywanie i zagęszczanie mieszanki betonowej</w:t>
      </w:r>
    </w:p>
    <w:p w:rsidR="002240EB" w:rsidRPr="00F22D7D" w:rsidRDefault="002240EB" w:rsidP="002240EB"/>
    <w:p w:rsidR="00B66FC6" w:rsidRPr="00F22D7D" w:rsidRDefault="00B66FC6" w:rsidP="005B7EB3">
      <w:pPr>
        <w:ind w:firstLine="992"/>
        <w:rPr>
          <w:sz w:val="24"/>
        </w:rPr>
      </w:pPr>
      <w:r w:rsidRPr="00F22D7D">
        <w:rPr>
          <w:sz w:val="24"/>
        </w:rPr>
        <w:t xml:space="preserve">Przy układaniu mieszanki betonowej za pomocą równiarek konieczne jest stosowanie prowadnic. Wbudowanie za pomocą równiarek bez stosowania prowadnic, może odbywać się tylko w wyjątkowych wypadkach, określonych w </w:t>
      </w:r>
      <w:r w:rsidR="00E1077C" w:rsidRPr="00F22D7D">
        <w:rPr>
          <w:sz w:val="24"/>
        </w:rPr>
        <w:t>ST</w:t>
      </w:r>
      <w:r w:rsidRPr="00F22D7D">
        <w:rPr>
          <w:sz w:val="24"/>
        </w:rPr>
        <w:t xml:space="preserve">, za zgodą </w:t>
      </w:r>
      <w:r w:rsidR="00633408" w:rsidRPr="00F22D7D">
        <w:rPr>
          <w:sz w:val="24"/>
        </w:rPr>
        <w:t>Inżyniera</w:t>
      </w:r>
      <w:r w:rsidRPr="00F22D7D">
        <w:rPr>
          <w:sz w:val="24"/>
        </w:rPr>
        <w:t>.</w:t>
      </w:r>
    </w:p>
    <w:p w:rsidR="00FD4374" w:rsidRPr="00F22D7D" w:rsidRDefault="00FD4374" w:rsidP="005B7EB3">
      <w:pPr>
        <w:ind w:firstLine="992"/>
        <w:rPr>
          <w:sz w:val="24"/>
        </w:rPr>
      </w:pPr>
      <w:r w:rsidRPr="00F22D7D">
        <w:rPr>
          <w:sz w:val="24"/>
        </w:rPr>
        <w:t>Należy wykonać p</w:t>
      </w:r>
      <w:r w:rsidR="00B66FC6" w:rsidRPr="00F22D7D">
        <w:rPr>
          <w:sz w:val="24"/>
        </w:rPr>
        <w:t>odbudow</w:t>
      </w:r>
      <w:r w:rsidRPr="00F22D7D">
        <w:rPr>
          <w:sz w:val="24"/>
        </w:rPr>
        <w:t xml:space="preserve">ę </w:t>
      </w:r>
      <w:r w:rsidR="00B66FC6" w:rsidRPr="00F22D7D">
        <w:rPr>
          <w:sz w:val="24"/>
        </w:rPr>
        <w:t xml:space="preserve">z chudego betonu w jednej warstwie o grubości </w:t>
      </w:r>
      <w:r w:rsidR="00746657" w:rsidRPr="00F22D7D">
        <w:rPr>
          <w:sz w:val="24"/>
        </w:rPr>
        <w:t xml:space="preserve">          </w:t>
      </w:r>
      <w:r w:rsidR="00171653">
        <w:rPr>
          <w:sz w:val="24"/>
        </w:rPr>
        <w:t>10/1</w:t>
      </w:r>
      <w:r w:rsidR="00EC148C">
        <w:rPr>
          <w:sz w:val="24"/>
        </w:rPr>
        <w:t>5</w:t>
      </w:r>
      <w:r w:rsidR="00B66FC6" w:rsidRPr="00F22D7D">
        <w:rPr>
          <w:sz w:val="24"/>
        </w:rPr>
        <w:t xml:space="preserve"> cm, po zagęszczeniu. </w:t>
      </w:r>
    </w:p>
    <w:p w:rsidR="00B66FC6" w:rsidRPr="00F22D7D" w:rsidRDefault="00B66FC6" w:rsidP="005B7EB3">
      <w:pPr>
        <w:ind w:firstLine="992"/>
        <w:rPr>
          <w:sz w:val="24"/>
        </w:rPr>
      </w:pPr>
      <w:r w:rsidRPr="00F22D7D">
        <w:rPr>
          <w:sz w:val="24"/>
        </w:rPr>
        <w:t>Natychmiast po rozłożeniu i wyprofilowaniu mieszanki należy rozpocząć jej zagęszczanie. Zagęszczanie podbudów o przekroju daszkowym powinno rozpocząć się od krawędzi i przesuwać się pasami podłużnymi, częściowo nakładającymi się w stronę osi jezdni. Zagęszczanie podbudów o jednostronnym spadku poprzecznym powinno rozpocząć się od niżej położonej krawędzi i przesuwać się pasami podłużnymi, częściowo nakładającymi się, w stronę wyżej położonej krawędzi podbudowy. Pojawiające się w czasie wałowania zaniżenia, ubytki, rozwarstwienia i podobne wady, powinny być natychmiast naprawione przez zerwanie warstwy w miejscach wadliwie wykonanych na pełną głębokość</w:t>
      </w:r>
      <w:r w:rsidR="00531732" w:rsidRPr="00F22D7D">
        <w:rPr>
          <w:sz w:val="24"/>
        </w:rPr>
        <w:t xml:space="preserve">           </w:t>
      </w:r>
      <w:r w:rsidRPr="00F22D7D">
        <w:rPr>
          <w:sz w:val="24"/>
        </w:rPr>
        <w:t xml:space="preserve"> i wbudowanie nowej mieszanki albo przez ścięcie nadmiaru, wyrównanie i zagęszczenie. Powierzchnia zagęszczonej warstwy powinna mieć prawidłowy przekrój poprzeczny</w:t>
      </w:r>
      <w:r w:rsidR="00531732" w:rsidRPr="00F22D7D">
        <w:rPr>
          <w:sz w:val="24"/>
        </w:rPr>
        <w:t xml:space="preserve">                  </w:t>
      </w:r>
      <w:r w:rsidRPr="00F22D7D">
        <w:rPr>
          <w:sz w:val="24"/>
        </w:rPr>
        <w:t xml:space="preserve"> i jednolity wygląd.</w:t>
      </w:r>
    </w:p>
    <w:p w:rsidR="00B66FC6" w:rsidRPr="00F22D7D" w:rsidRDefault="00B66FC6" w:rsidP="005B7EB3">
      <w:pPr>
        <w:ind w:firstLine="992"/>
        <w:rPr>
          <w:sz w:val="24"/>
        </w:rPr>
      </w:pPr>
      <w:r w:rsidRPr="00F22D7D">
        <w:rPr>
          <w:sz w:val="24"/>
        </w:rPr>
        <w:t>Zagęszczanie należy kontynuować do osiągnięcia wskaźnika zagęszczenia nie mniejszego niż 1,00 określonego według normalnej</w:t>
      </w:r>
      <w:r w:rsidR="00FD4374" w:rsidRPr="00F22D7D">
        <w:rPr>
          <w:sz w:val="24"/>
        </w:rPr>
        <w:t xml:space="preserve"> metody </w:t>
      </w:r>
      <w:proofErr w:type="spellStart"/>
      <w:r w:rsidR="00FD4374" w:rsidRPr="00F22D7D">
        <w:rPr>
          <w:sz w:val="24"/>
        </w:rPr>
        <w:t>Proctora</w:t>
      </w:r>
      <w:proofErr w:type="spellEnd"/>
      <w:r w:rsidR="00FD4374" w:rsidRPr="00F22D7D">
        <w:rPr>
          <w:sz w:val="24"/>
        </w:rPr>
        <w:t xml:space="preserve"> (PN-B-04481</w:t>
      </w:r>
      <w:r w:rsidRPr="00F22D7D">
        <w:rPr>
          <w:sz w:val="24"/>
        </w:rPr>
        <w:t>, cylinder typu dużego, II-</w:t>
      </w:r>
      <w:proofErr w:type="spellStart"/>
      <w:r w:rsidRPr="00F22D7D">
        <w:rPr>
          <w:sz w:val="24"/>
        </w:rPr>
        <w:t>ga</w:t>
      </w:r>
      <w:proofErr w:type="spellEnd"/>
      <w:r w:rsidRPr="00F22D7D">
        <w:rPr>
          <w:sz w:val="24"/>
        </w:rPr>
        <w:t xml:space="preserve"> metoda oznaczania). Zagęszczenie powinno być zakończone przed rozpoczęciem czasu wiązania cementu.</w:t>
      </w:r>
    </w:p>
    <w:p w:rsidR="00B66FC6" w:rsidRPr="00F22D7D" w:rsidRDefault="00B66FC6" w:rsidP="00893D65">
      <w:pPr>
        <w:ind w:firstLine="992"/>
        <w:rPr>
          <w:sz w:val="24"/>
        </w:rPr>
      </w:pPr>
      <w:r w:rsidRPr="00F22D7D">
        <w:rPr>
          <w:sz w:val="24"/>
        </w:rPr>
        <w:t>Wilgotność mieszanki betonowej podczas zagęszczania powinna być równa wilgotno</w:t>
      </w:r>
      <w:r w:rsidR="00893D65">
        <w:rPr>
          <w:sz w:val="24"/>
        </w:rPr>
        <w:t>ści optymalnej z tolerancją + 1</w:t>
      </w:r>
      <w:r w:rsidRPr="00F22D7D">
        <w:rPr>
          <w:sz w:val="24"/>
        </w:rPr>
        <w:t xml:space="preserve">% </w:t>
      </w:r>
      <w:r w:rsidR="00893D65">
        <w:rPr>
          <w:sz w:val="24"/>
        </w:rPr>
        <w:t>i - 2</w:t>
      </w:r>
      <w:r w:rsidRPr="00F22D7D">
        <w:rPr>
          <w:sz w:val="24"/>
        </w:rPr>
        <w:t>% jej wartości.</w:t>
      </w:r>
    </w:p>
    <w:p w:rsidR="002240EB" w:rsidRPr="00F22D7D" w:rsidRDefault="002240EB" w:rsidP="00893D65">
      <w:pPr>
        <w:rPr>
          <w:sz w:val="24"/>
        </w:rPr>
      </w:pPr>
    </w:p>
    <w:p w:rsidR="00B66FC6" w:rsidRPr="00F22D7D" w:rsidRDefault="00B66FC6" w:rsidP="00893D65">
      <w:pPr>
        <w:pStyle w:val="Nagwek2"/>
        <w:spacing w:before="0" w:after="0"/>
        <w:rPr>
          <w:sz w:val="24"/>
        </w:rPr>
      </w:pPr>
      <w:r w:rsidRPr="00F22D7D">
        <w:rPr>
          <w:sz w:val="24"/>
        </w:rPr>
        <w:t>5.</w:t>
      </w:r>
      <w:r w:rsidR="00DD3C47">
        <w:rPr>
          <w:sz w:val="24"/>
        </w:rPr>
        <w:t>8</w:t>
      </w:r>
      <w:r w:rsidRPr="00F22D7D">
        <w:rPr>
          <w:sz w:val="24"/>
        </w:rPr>
        <w:t>. Spoiny robocze</w:t>
      </w:r>
    </w:p>
    <w:p w:rsidR="002240EB" w:rsidRPr="00F22D7D" w:rsidRDefault="002240EB" w:rsidP="00893D65"/>
    <w:p w:rsidR="00B66FC6" w:rsidRPr="00F22D7D" w:rsidRDefault="00B66FC6" w:rsidP="00893D65">
      <w:pPr>
        <w:ind w:firstLine="992"/>
        <w:rPr>
          <w:sz w:val="24"/>
        </w:rPr>
      </w:pPr>
      <w:r w:rsidRPr="00F22D7D">
        <w:rPr>
          <w:sz w:val="24"/>
        </w:rPr>
        <w:t>Wykonawca powinien tak organizować roboty, aby w miarę możliwości unikać podłużnych spoin roboczych, poprzez wykonanie podbudowy na całą szerokość równocześnie.</w:t>
      </w:r>
    </w:p>
    <w:p w:rsidR="00B66FC6" w:rsidRPr="00F22D7D" w:rsidRDefault="00B66FC6" w:rsidP="00893D65">
      <w:pPr>
        <w:ind w:firstLine="992"/>
        <w:rPr>
          <w:sz w:val="24"/>
        </w:rPr>
      </w:pPr>
      <w:r w:rsidRPr="00F22D7D">
        <w:rPr>
          <w:sz w:val="24"/>
        </w:rPr>
        <w:t>W przeciwnym razie, przy podbudowie wykonywanej w prowadnicach, przed wykonaniem kolejnego pasa podbudowy, należy pionową krawędź wykonanego pasa zwilżyć wodą. Przy podbudowie wykonanej bez prowadnic w ułożonej i zagęszczonej mieszance, należy wcześniej obciąć pionową krawędź. Po zwilżeniu jej wodą należy wbudować kolejny pas podbudowy. W podobny sposób należy wykonać poprzeczną spoinę roboczą na połączeniu działek roboczych. Od obcięcia pionowej krawędzi we wcześniej wykonanej mieszance można odstąpić wtedy, gdy czas pomiędzy zakończeniem zagęszczania jednego pasa, a rozpoczęciem wbudowania sąsiedniego pasa podbudowy, nie przekracza 60 minut.</w:t>
      </w:r>
    </w:p>
    <w:p w:rsidR="00063E19" w:rsidRPr="00F22D7D" w:rsidRDefault="00063E19" w:rsidP="00893D65">
      <w:pPr>
        <w:ind w:firstLine="992"/>
        <w:rPr>
          <w:sz w:val="24"/>
        </w:rPr>
      </w:pPr>
    </w:p>
    <w:p w:rsidR="00B66FC6" w:rsidRPr="00F22D7D" w:rsidRDefault="00B66FC6" w:rsidP="00893D65">
      <w:pPr>
        <w:pStyle w:val="Nagwek2"/>
        <w:spacing w:before="0" w:after="0"/>
        <w:rPr>
          <w:sz w:val="24"/>
        </w:rPr>
      </w:pPr>
      <w:r w:rsidRPr="00F22D7D">
        <w:rPr>
          <w:sz w:val="24"/>
        </w:rPr>
        <w:t>5.</w:t>
      </w:r>
      <w:r w:rsidR="00DD3C47">
        <w:rPr>
          <w:sz w:val="24"/>
        </w:rPr>
        <w:t>9</w:t>
      </w:r>
      <w:r w:rsidRPr="00F22D7D">
        <w:rPr>
          <w:sz w:val="24"/>
        </w:rPr>
        <w:t>. Nacinanie szczelin</w:t>
      </w:r>
    </w:p>
    <w:p w:rsidR="002240EB" w:rsidRPr="00F22D7D" w:rsidRDefault="002240EB" w:rsidP="00893D65"/>
    <w:p w:rsidR="00893D65" w:rsidRPr="00893D65" w:rsidRDefault="00893D65" w:rsidP="00893D65">
      <w:pPr>
        <w:ind w:firstLine="992"/>
        <w:rPr>
          <w:sz w:val="24"/>
        </w:rPr>
      </w:pPr>
      <w:r w:rsidRPr="00893D65">
        <w:rPr>
          <w:sz w:val="24"/>
        </w:rPr>
        <w:t>W początkowej fazie twardnienia betonu należy wyciąć szczeliny pozorne na głębokość około 1/3 jej grubości. Szerokość naciętych szczelin pozornych powinna wynosić od 3 do 5 mm. Szczeliny te należy wyciąć tak, aby cała powierzchnia podbudowy była podzielona na kwadratowe lub prostokątne płyty. Stosunek długości płyt do ich szerokości powinien być nie większy niż od 1,5 do 1,0.</w:t>
      </w:r>
    </w:p>
    <w:p w:rsidR="002240EB" w:rsidRPr="00F22D7D" w:rsidRDefault="002240EB" w:rsidP="00893D65">
      <w:pPr>
        <w:rPr>
          <w:sz w:val="24"/>
        </w:rPr>
      </w:pPr>
    </w:p>
    <w:p w:rsidR="00B66FC6" w:rsidRPr="00F22D7D" w:rsidRDefault="00B66FC6" w:rsidP="00893D65">
      <w:pPr>
        <w:pStyle w:val="Nagwek2"/>
        <w:spacing w:before="0" w:after="0"/>
        <w:rPr>
          <w:sz w:val="24"/>
        </w:rPr>
      </w:pPr>
      <w:r w:rsidRPr="00F22D7D">
        <w:rPr>
          <w:sz w:val="24"/>
        </w:rPr>
        <w:t>5.</w:t>
      </w:r>
      <w:r w:rsidR="00DD3C47">
        <w:rPr>
          <w:sz w:val="24"/>
        </w:rPr>
        <w:t>10</w:t>
      </w:r>
      <w:r w:rsidRPr="00F22D7D">
        <w:rPr>
          <w:sz w:val="24"/>
        </w:rPr>
        <w:t>. Pielęgnacja podbudowy</w:t>
      </w:r>
    </w:p>
    <w:p w:rsidR="002240EB" w:rsidRPr="00F22D7D" w:rsidRDefault="002240EB" w:rsidP="00893D65"/>
    <w:p w:rsidR="00B66FC6" w:rsidRPr="00F22D7D" w:rsidRDefault="00B66FC6" w:rsidP="00893D65">
      <w:pPr>
        <w:ind w:firstLine="992"/>
        <w:rPr>
          <w:sz w:val="24"/>
        </w:rPr>
      </w:pPr>
      <w:r w:rsidRPr="00F22D7D">
        <w:rPr>
          <w:sz w:val="24"/>
        </w:rPr>
        <w:t>Podbudowa z chudego betonu powinna być natychmiast po zagęszczeniu poddana pielęgnacji. Pielęgnacja powinna być przeprowadzona według jednego z następujących sposobów:</w:t>
      </w:r>
    </w:p>
    <w:p w:rsidR="00DD3C47" w:rsidRPr="00DD3C47" w:rsidRDefault="00DD3C47" w:rsidP="00DD3C47">
      <w:pPr>
        <w:widowControl w:val="0"/>
        <w:numPr>
          <w:ilvl w:val="0"/>
          <w:numId w:val="17"/>
        </w:numPr>
        <w:tabs>
          <w:tab w:val="left" w:pos="0"/>
        </w:tabs>
        <w:overflowPunct/>
        <w:autoSpaceDE/>
        <w:autoSpaceDN/>
        <w:adjustRightInd/>
        <w:ind w:left="357" w:hanging="357"/>
        <w:textAlignment w:val="auto"/>
        <w:rPr>
          <w:snapToGrid w:val="0"/>
          <w:sz w:val="24"/>
          <w:szCs w:val="24"/>
        </w:rPr>
      </w:pPr>
      <w:r w:rsidRPr="00DD3C47">
        <w:rPr>
          <w:snapToGrid w:val="0"/>
          <w:sz w:val="24"/>
          <w:szCs w:val="24"/>
        </w:rPr>
        <w:lastRenderedPageBreak/>
        <w:t>skropienie preparatem pielęgnacyjnym nie wpływającym negatywnie na wiązanie betonu</w:t>
      </w:r>
    </w:p>
    <w:p w:rsidR="00DD3C47" w:rsidRPr="00DD3C47" w:rsidRDefault="00DD3C47" w:rsidP="00DD3C47">
      <w:pPr>
        <w:widowControl w:val="0"/>
        <w:numPr>
          <w:ilvl w:val="0"/>
          <w:numId w:val="17"/>
        </w:numPr>
        <w:tabs>
          <w:tab w:val="left" w:pos="0"/>
        </w:tabs>
        <w:overflowPunct/>
        <w:autoSpaceDE/>
        <w:autoSpaceDN/>
        <w:adjustRightInd/>
        <w:ind w:left="357" w:hanging="357"/>
        <w:textAlignment w:val="auto"/>
        <w:rPr>
          <w:snapToGrid w:val="0"/>
          <w:sz w:val="24"/>
          <w:szCs w:val="24"/>
        </w:rPr>
      </w:pPr>
      <w:r w:rsidRPr="00DD3C47">
        <w:rPr>
          <w:snapToGrid w:val="0"/>
          <w:sz w:val="24"/>
          <w:szCs w:val="24"/>
        </w:rPr>
        <w:t>przykrycie na okres 7 dni nieprzepuszczalną folią z tworzywa sztucznego, ułożoną na zakład co najmniej 30 cm i zabezpieczoną przed zerwaniem z powierzchni podbudowy przez wiatr,</w:t>
      </w:r>
    </w:p>
    <w:p w:rsidR="00DD3C47" w:rsidRPr="00DD3C47" w:rsidRDefault="00DD3C47" w:rsidP="00DD3C47">
      <w:pPr>
        <w:widowControl w:val="0"/>
        <w:numPr>
          <w:ilvl w:val="0"/>
          <w:numId w:val="17"/>
        </w:numPr>
        <w:tabs>
          <w:tab w:val="left" w:pos="0"/>
        </w:tabs>
        <w:overflowPunct/>
        <w:autoSpaceDE/>
        <w:autoSpaceDN/>
        <w:adjustRightInd/>
        <w:ind w:left="357" w:hanging="357"/>
        <w:textAlignment w:val="auto"/>
        <w:rPr>
          <w:snapToGrid w:val="0"/>
          <w:sz w:val="24"/>
          <w:szCs w:val="24"/>
        </w:rPr>
      </w:pPr>
      <w:r w:rsidRPr="00DD3C47">
        <w:rPr>
          <w:snapToGrid w:val="0"/>
          <w:sz w:val="24"/>
          <w:szCs w:val="24"/>
        </w:rPr>
        <w:t>przykrycie matami lub włókninami i spryskiwanie wodą przez okres 7 dni,</w:t>
      </w:r>
    </w:p>
    <w:p w:rsidR="00DD3C47" w:rsidRPr="00DD3C47" w:rsidRDefault="00DD3C47" w:rsidP="00DD3C47">
      <w:pPr>
        <w:widowControl w:val="0"/>
        <w:numPr>
          <w:ilvl w:val="0"/>
          <w:numId w:val="17"/>
        </w:numPr>
        <w:tabs>
          <w:tab w:val="left" w:pos="0"/>
        </w:tabs>
        <w:overflowPunct/>
        <w:autoSpaceDE/>
        <w:autoSpaceDN/>
        <w:adjustRightInd/>
        <w:ind w:left="357" w:hanging="357"/>
        <w:textAlignment w:val="auto"/>
        <w:rPr>
          <w:snapToGrid w:val="0"/>
          <w:sz w:val="24"/>
          <w:szCs w:val="24"/>
        </w:rPr>
      </w:pPr>
      <w:r w:rsidRPr="00DD3C47">
        <w:rPr>
          <w:snapToGrid w:val="0"/>
          <w:sz w:val="24"/>
          <w:szCs w:val="24"/>
        </w:rPr>
        <w:t>przykrycie warstwą piasku i utrzymanie jej w stanie wilgotnym przez okres 7dni,</w:t>
      </w:r>
    </w:p>
    <w:p w:rsidR="00DD3C47" w:rsidRPr="00DD3C47" w:rsidRDefault="00DD3C47" w:rsidP="00DD3C47">
      <w:pPr>
        <w:widowControl w:val="0"/>
        <w:numPr>
          <w:ilvl w:val="0"/>
          <w:numId w:val="17"/>
        </w:numPr>
        <w:tabs>
          <w:tab w:val="left" w:pos="0"/>
        </w:tabs>
        <w:overflowPunct/>
        <w:autoSpaceDE/>
        <w:autoSpaceDN/>
        <w:adjustRightInd/>
        <w:ind w:left="357" w:hanging="357"/>
        <w:textAlignment w:val="auto"/>
        <w:rPr>
          <w:snapToGrid w:val="0"/>
          <w:sz w:val="24"/>
          <w:szCs w:val="24"/>
        </w:rPr>
      </w:pPr>
      <w:r w:rsidRPr="00DD3C47">
        <w:rPr>
          <w:snapToGrid w:val="0"/>
          <w:sz w:val="24"/>
          <w:szCs w:val="24"/>
        </w:rPr>
        <w:t>utrzymanie jej w stanie wilgotnym przez okres 7 dni.</w:t>
      </w:r>
    </w:p>
    <w:p w:rsidR="00B66FC6" w:rsidRPr="00F22D7D" w:rsidRDefault="00B66FC6" w:rsidP="005B7EB3">
      <w:pPr>
        <w:ind w:firstLine="992"/>
        <w:rPr>
          <w:sz w:val="24"/>
        </w:rPr>
      </w:pPr>
      <w:r w:rsidRPr="00F22D7D">
        <w:rPr>
          <w:sz w:val="24"/>
        </w:rPr>
        <w:t xml:space="preserve">Inne sposoby pielęgnacji, zaproponowane przez Wykonawcę i inne materiały mogą być zastosowane po uzyskaniu akceptacji </w:t>
      </w:r>
      <w:r w:rsidR="00633408" w:rsidRPr="00F22D7D">
        <w:rPr>
          <w:sz w:val="24"/>
        </w:rPr>
        <w:t>Inżyniera</w:t>
      </w:r>
      <w:r w:rsidRPr="00F22D7D">
        <w:rPr>
          <w:sz w:val="24"/>
        </w:rPr>
        <w:t>.</w:t>
      </w:r>
    </w:p>
    <w:p w:rsidR="00B66FC6" w:rsidRPr="00F22D7D" w:rsidRDefault="00B66FC6" w:rsidP="005B7EB3">
      <w:pPr>
        <w:pStyle w:val="StylIwony"/>
        <w:spacing w:before="0" w:after="0"/>
        <w:ind w:firstLine="992"/>
        <w:rPr>
          <w:rFonts w:ascii="Times New Roman" w:hAnsi="Times New Roman"/>
        </w:rPr>
      </w:pPr>
      <w:r w:rsidRPr="00F22D7D">
        <w:rPr>
          <w:rFonts w:ascii="Times New Roman" w:hAnsi="Times New Roman"/>
        </w:rPr>
        <w:t xml:space="preserve">Nie należy dopuszczać żadnego ruchu pojazdów i maszyn po podbudowie </w:t>
      </w:r>
      <w:r w:rsidR="00D76B05" w:rsidRPr="00F22D7D">
        <w:rPr>
          <w:rFonts w:ascii="Times New Roman" w:hAnsi="Times New Roman"/>
        </w:rPr>
        <w:t xml:space="preserve">                      </w:t>
      </w:r>
      <w:r w:rsidRPr="00F22D7D">
        <w:rPr>
          <w:rFonts w:ascii="Times New Roman" w:hAnsi="Times New Roman"/>
        </w:rPr>
        <w:t xml:space="preserve">w okresie 7 dni pielęgnacji, a po tym czasie ewentualny ruch budowlany może odbywać się wyłącznie za zgodą </w:t>
      </w:r>
      <w:r w:rsidR="00633408" w:rsidRPr="00F22D7D">
        <w:rPr>
          <w:rFonts w:ascii="Times New Roman" w:hAnsi="Times New Roman"/>
        </w:rPr>
        <w:t>Inżyniera</w:t>
      </w:r>
      <w:r w:rsidRPr="00F22D7D">
        <w:rPr>
          <w:rFonts w:ascii="Times New Roman" w:hAnsi="Times New Roman"/>
        </w:rPr>
        <w:t>.</w:t>
      </w:r>
    </w:p>
    <w:p w:rsidR="003756E5" w:rsidRPr="00F22D7D" w:rsidRDefault="003756E5" w:rsidP="00255BDB">
      <w:pPr>
        <w:pStyle w:val="StylIwony"/>
        <w:spacing w:before="0" w:after="0"/>
        <w:ind w:firstLine="992"/>
        <w:rPr>
          <w:rFonts w:ascii="Times New Roman" w:hAnsi="Times New Roman"/>
        </w:rPr>
      </w:pPr>
    </w:p>
    <w:p w:rsidR="00B66FC6" w:rsidRPr="00F22D7D" w:rsidRDefault="00B66FC6" w:rsidP="00CB6FAF">
      <w:pPr>
        <w:pStyle w:val="Nagwek2"/>
        <w:spacing w:before="0" w:after="0"/>
        <w:rPr>
          <w:sz w:val="24"/>
        </w:rPr>
      </w:pPr>
      <w:r w:rsidRPr="00F22D7D">
        <w:rPr>
          <w:sz w:val="24"/>
        </w:rPr>
        <w:t>5.</w:t>
      </w:r>
      <w:r w:rsidR="00DD3C47">
        <w:rPr>
          <w:sz w:val="24"/>
        </w:rPr>
        <w:t>11</w:t>
      </w:r>
      <w:r w:rsidRPr="00F22D7D">
        <w:rPr>
          <w:sz w:val="24"/>
        </w:rPr>
        <w:t>. Utrzymanie podbudowy</w:t>
      </w:r>
    </w:p>
    <w:p w:rsidR="002240EB" w:rsidRPr="00F22D7D" w:rsidRDefault="002240EB" w:rsidP="002240EB"/>
    <w:p w:rsidR="00B66FC6" w:rsidRPr="00F22D7D" w:rsidRDefault="00B66FC6" w:rsidP="005B7EB3">
      <w:pPr>
        <w:ind w:firstLine="992"/>
        <w:rPr>
          <w:sz w:val="24"/>
        </w:rPr>
      </w:pPr>
      <w:r w:rsidRPr="00F22D7D">
        <w:rPr>
          <w:sz w:val="24"/>
        </w:rPr>
        <w:t xml:space="preserve">Podbudowa po wykonaniu, a przed ułożeniem następnej warstwy, powinna być chroniona przed uszkodzeniami. Jeżeli Wykonawca będzie wykorzystywał, za zgodą </w:t>
      </w:r>
      <w:r w:rsidR="00633408" w:rsidRPr="00F22D7D">
        <w:rPr>
          <w:sz w:val="24"/>
        </w:rPr>
        <w:t>Inżyniera</w:t>
      </w:r>
      <w:r w:rsidRPr="00F22D7D">
        <w:rPr>
          <w:sz w:val="24"/>
        </w:rPr>
        <w:t>, gotową podbudowę do ruchu budowlanego, to powinien naprawić wszelkie uszkodzenia podbudowy, spowodowane przez ten ruch, na własny koszt Wykonawca jest zobowiązany do przeprowadzenia bieżących napraw podbudowy, uszkodzonej wskutek oddziaływania czynników atmosferycznych, takich jak opady deszczu, śniegu i mróz.</w:t>
      </w:r>
    </w:p>
    <w:p w:rsidR="00B66FC6" w:rsidRPr="00F22D7D" w:rsidRDefault="00B66FC6" w:rsidP="005B7EB3">
      <w:pPr>
        <w:ind w:firstLine="992"/>
        <w:rPr>
          <w:sz w:val="24"/>
        </w:rPr>
      </w:pPr>
      <w:r w:rsidRPr="00F22D7D">
        <w:rPr>
          <w:sz w:val="24"/>
        </w:rPr>
        <w:t>Wykonawca jest zobowiązany wstrzymać ruch budowlany po okresie intensywnych opadów deszczu, jeżeli wystąpi możliwość uszkodzenia podbudowy.</w:t>
      </w:r>
    </w:p>
    <w:p w:rsidR="00B66FC6" w:rsidRPr="00F22D7D" w:rsidRDefault="00B66FC6" w:rsidP="005B7EB3">
      <w:pPr>
        <w:ind w:firstLine="992"/>
        <w:rPr>
          <w:sz w:val="24"/>
        </w:rPr>
      </w:pPr>
      <w:r w:rsidRPr="00F22D7D">
        <w:rPr>
          <w:sz w:val="24"/>
        </w:rPr>
        <w:t>Podbudowa z chudego betonu musi być przed zimą przykryta co najmniej jedną warstwą mieszanki mineralno-asfaltowej.</w:t>
      </w:r>
    </w:p>
    <w:p w:rsidR="00D76B05" w:rsidRPr="00F22D7D" w:rsidRDefault="00D76B05" w:rsidP="00D76B05">
      <w:pPr>
        <w:ind w:firstLine="992"/>
        <w:rPr>
          <w:sz w:val="24"/>
          <w:szCs w:val="24"/>
        </w:rPr>
      </w:pPr>
      <w:r w:rsidRPr="00F22D7D">
        <w:rPr>
          <w:sz w:val="24"/>
          <w:szCs w:val="24"/>
        </w:rPr>
        <w:t xml:space="preserve">Po wykonaniu podbudowy z chudego betonu należy wykonać pomiar geodezyjny                        w przekrojach poprzecznych co </w:t>
      </w:r>
      <w:smartTag w:uri="urn:schemas-microsoft-com:office:smarttags" w:element="metricconverter">
        <w:smartTagPr>
          <w:attr w:name="ProductID" w:val="20 m"/>
        </w:smartTagPr>
        <w:r w:rsidRPr="00F22D7D">
          <w:rPr>
            <w:sz w:val="24"/>
            <w:szCs w:val="24"/>
          </w:rPr>
          <w:t>20 m</w:t>
        </w:r>
      </w:smartTag>
      <w:r w:rsidRPr="00F22D7D">
        <w:rPr>
          <w:sz w:val="24"/>
          <w:szCs w:val="24"/>
        </w:rPr>
        <w:t>.</w:t>
      </w:r>
    </w:p>
    <w:p w:rsidR="00D4501E" w:rsidRPr="00F22D7D" w:rsidRDefault="00D4501E" w:rsidP="005B7EB3">
      <w:pPr>
        <w:ind w:firstLine="992"/>
        <w:rPr>
          <w:sz w:val="24"/>
        </w:rPr>
      </w:pPr>
    </w:p>
    <w:p w:rsidR="00B66FC6" w:rsidRPr="00F22D7D" w:rsidRDefault="00B66FC6" w:rsidP="00CB6FAF">
      <w:pPr>
        <w:pStyle w:val="Nagwek1"/>
        <w:spacing w:before="0" w:after="0"/>
        <w:rPr>
          <w:caps w:val="0"/>
          <w:sz w:val="28"/>
        </w:rPr>
      </w:pPr>
      <w:bookmarkStart w:id="12" w:name="_Toc423398335"/>
      <w:bookmarkStart w:id="13" w:name="_Toc423845943"/>
      <w:r w:rsidRPr="00F22D7D">
        <w:rPr>
          <w:caps w:val="0"/>
          <w:sz w:val="28"/>
        </w:rPr>
        <w:t>6. Kontrola jakości robót</w:t>
      </w:r>
      <w:bookmarkEnd w:id="12"/>
      <w:bookmarkEnd w:id="13"/>
    </w:p>
    <w:p w:rsidR="002240EB" w:rsidRPr="00F22D7D" w:rsidRDefault="002240EB" w:rsidP="002240EB"/>
    <w:p w:rsidR="00B66FC6" w:rsidRPr="00F22D7D" w:rsidRDefault="00B66FC6" w:rsidP="00CB6FAF">
      <w:pPr>
        <w:pStyle w:val="Nagwek2"/>
        <w:spacing w:before="0" w:after="0"/>
        <w:rPr>
          <w:sz w:val="24"/>
        </w:rPr>
      </w:pPr>
      <w:r w:rsidRPr="00F22D7D">
        <w:rPr>
          <w:sz w:val="24"/>
        </w:rPr>
        <w:t>6.1. Ogólne zasady kontroli jakości robót</w:t>
      </w:r>
    </w:p>
    <w:p w:rsidR="002240EB" w:rsidRPr="00F22D7D" w:rsidRDefault="002240EB" w:rsidP="002240EB"/>
    <w:p w:rsidR="00B66FC6" w:rsidRPr="00F22D7D" w:rsidRDefault="00B66FC6" w:rsidP="005B7EB3">
      <w:pPr>
        <w:ind w:firstLine="992"/>
        <w:rPr>
          <w:sz w:val="24"/>
        </w:rPr>
      </w:pPr>
      <w:r w:rsidRPr="00F22D7D">
        <w:rPr>
          <w:sz w:val="24"/>
        </w:rPr>
        <w:t xml:space="preserve">Ogólne zasady kontroli jakości robót podano w </w:t>
      </w:r>
      <w:r w:rsidR="00E1077C" w:rsidRPr="00F22D7D">
        <w:rPr>
          <w:sz w:val="24"/>
        </w:rPr>
        <w:t>ST</w:t>
      </w:r>
      <w:r w:rsidRPr="00F22D7D">
        <w:rPr>
          <w:sz w:val="24"/>
        </w:rPr>
        <w:t xml:space="preserve"> </w:t>
      </w:r>
      <w:r w:rsidR="001A2C7F" w:rsidRPr="00F22D7D">
        <w:rPr>
          <w:sz w:val="24"/>
        </w:rPr>
        <w:t xml:space="preserve">D.00.00.00 </w:t>
      </w:r>
      <w:r w:rsidRPr="00F22D7D">
        <w:rPr>
          <w:sz w:val="24"/>
        </w:rPr>
        <w:t>„Wymagania ogól</w:t>
      </w:r>
      <w:r w:rsidR="002240EB" w:rsidRPr="00F22D7D">
        <w:rPr>
          <w:sz w:val="24"/>
        </w:rPr>
        <w:t>ne”</w:t>
      </w:r>
      <w:r w:rsidRPr="00F22D7D">
        <w:rPr>
          <w:sz w:val="24"/>
        </w:rPr>
        <w:t>.</w:t>
      </w:r>
    </w:p>
    <w:p w:rsidR="005B7EB3" w:rsidRPr="00F22D7D" w:rsidRDefault="005B7EB3" w:rsidP="005B7EB3">
      <w:pPr>
        <w:ind w:firstLine="992"/>
        <w:rPr>
          <w:sz w:val="24"/>
        </w:rPr>
      </w:pPr>
    </w:p>
    <w:p w:rsidR="00B66FC6" w:rsidRPr="00F22D7D" w:rsidRDefault="00B66FC6" w:rsidP="00CB6FAF">
      <w:pPr>
        <w:pStyle w:val="Nagwek2"/>
        <w:spacing w:before="0" w:after="0"/>
        <w:rPr>
          <w:sz w:val="24"/>
        </w:rPr>
      </w:pPr>
      <w:r w:rsidRPr="00F22D7D">
        <w:rPr>
          <w:sz w:val="24"/>
        </w:rPr>
        <w:t>6.2. Badania przed przystąpieniem do robót</w:t>
      </w:r>
    </w:p>
    <w:p w:rsidR="002240EB" w:rsidRPr="00F22D7D" w:rsidRDefault="002240EB" w:rsidP="002240EB"/>
    <w:p w:rsidR="00B66FC6" w:rsidRPr="00F22D7D" w:rsidRDefault="00B66FC6" w:rsidP="005B7EB3">
      <w:pPr>
        <w:ind w:firstLine="992"/>
        <w:rPr>
          <w:sz w:val="24"/>
        </w:rPr>
      </w:pPr>
      <w:r w:rsidRPr="00F22D7D">
        <w:rPr>
          <w:sz w:val="24"/>
        </w:rPr>
        <w:t xml:space="preserve">Przed przystąpieniem do robót Wykonawca powinien wykonać badania cementu oraz  kruszyw przeznaczonych do wykonania robót i przedstawić wyniki tych badań </w:t>
      </w:r>
      <w:r w:rsidR="00633408" w:rsidRPr="00F22D7D">
        <w:rPr>
          <w:sz w:val="24"/>
        </w:rPr>
        <w:t>Inżynierowi</w:t>
      </w:r>
      <w:r w:rsidRPr="00F22D7D">
        <w:rPr>
          <w:sz w:val="24"/>
        </w:rPr>
        <w:t xml:space="preserve"> w celu akceptacji.</w:t>
      </w:r>
    </w:p>
    <w:p w:rsidR="00B66FC6" w:rsidRPr="00F22D7D" w:rsidRDefault="00B66FC6" w:rsidP="005B7EB3">
      <w:pPr>
        <w:ind w:firstLine="992"/>
        <w:rPr>
          <w:sz w:val="24"/>
        </w:rPr>
      </w:pPr>
      <w:r w:rsidRPr="00F22D7D">
        <w:rPr>
          <w:sz w:val="24"/>
        </w:rPr>
        <w:t>Badania te powinny obejmować wszystkie właściwośc</w:t>
      </w:r>
      <w:r w:rsidR="005B7EB3" w:rsidRPr="00F22D7D">
        <w:rPr>
          <w:sz w:val="24"/>
        </w:rPr>
        <w:t xml:space="preserve">i kruszywa i cementu określone </w:t>
      </w:r>
      <w:r w:rsidRPr="00F22D7D">
        <w:rPr>
          <w:sz w:val="24"/>
        </w:rPr>
        <w:t>w pkt. 2.2 i 2.3 niniejszych specyfikacji.</w:t>
      </w:r>
    </w:p>
    <w:p w:rsidR="002240EB" w:rsidRPr="00F22D7D" w:rsidRDefault="002240EB" w:rsidP="00CB6FAF">
      <w:pPr>
        <w:rPr>
          <w:sz w:val="24"/>
        </w:rPr>
      </w:pPr>
    </w:p>
    <w:p w:rsidR="00B66FC6" w:rsidRPr="00F22D7D" w:rsidRDefault="00B66FC6" w:rsidP="00CB6FAF">
      <w:pPr>
        <w:pStyle w:val="Nagwek2"/>
        <w:spacing w:before="0" w:after="0"/>
        <w:rPr>
          <w:sz w:val="24"/>
        </w:rPr>
      </w:pPr>
      <w:r w:rsidRPr="00F22D7D">
        <w:rPr>
          <w:sz w:val="24"/>
        </w:rPr>
        <w:t>6.3. Badania w czasie robót</w:t>
      </w:r>
    </w:p>
    <w:p w:rsidR="002240EB" w:rsidRPr="00F22D7D" w:rsidRDefault="002240EB" w:rsidP="002240EB"/>
    <w:p w:rsidR="00B66FC6" w:rsidRPr="00F22D7D" w:rsidRDefault="00B66FC6" w:rsidP="00CB6FAF">
      <w:pPr>
        <w:rPr>
          <w:sz w:val="24"/>
        </w:rPr>
      </w:pPr>
      <w:r w:rsidRPr="00F22D7D">
        <w:rPr>
          <w:b/>
          <w:sz w:val="24"/>
        </w:rPr>
        <w:t>6.3.1.</w:t>
      </w:r>
      <w:r w:rsidRPr="00F22D7D">
        <w:rPr>
          <w:sz w:val="24"/>
        </w:rPr>
        <w:t xml:space="preserve"> Częstotliwość oraz zakres badań i pomiarów</w:t>
      </w:r>
    </w:p>
    <w:p w:rsidR="00B66FC6" w:rsidRPr="00F22D7D" w:rsidRDefault="00B66FC6" w:rsidP="005B7EB3">
      <w:pPr>
        <w:ind w:firstLine="992"/>
        <w:rPr>
          <w:sz w:val="24"/>
        </w:rPr>
      </w:pPr>
      <w:r w:rsidRPr="00F22D7D">
        <w:rPr>
          <w:sz w:val="24"/>
        </w:rPr>
        <w:t xml:space="preserve">Częstotliwość oraz zakres badań  i pomiarów w czasie wykonywania podbudowy </w:t>
      </w:r>
      <w:r w:rsidR="00D76B05" w:rsidRPr="00F22D7D">
        <w:rPr>
          <w:sz w:val="24"/>
        </w:rPr>
        <w:t xml:space="preserve">              </w:t>
      </w:r>
      <w:r w:rsidRPr="00F22D7D">
        <w:rPr>
          <w:sz w:val="24"/>
        </w:rPr>
        <w:t>z chudego betonu podano w tablicy 5.</w:t>
      </w:r>
    </w:p>
    <w:p w:rsidR="00893D65" w:rsidRDefault="00893D65" w:rsidP="00CB6FAF">
      <w:pPr>
        <w:rPr>
          <w:sz w:val="24"/>
        </w:rPr>
      </w:pPr>
    </w:p>
    <w:p w:rsidR="00473D97" w:rsidRDefault="00473D97" w:rsidP="00CB6FAF">
      <w:pPr>
        <w:rPr>
          <w:sz w:val="24"/>
        </w:rPr>
      </w:pPr>
    </w:p>
    <w:p w:rsidR="00473D97" w:rsidRDefault="00473D97" w:rsidP="00CB6FAF">
      <w:pPr>
        <w:rPr>
          <w:sz w:val="24"/>
        </w:rPr>
      </w:pPr>
    </w:p>
    <w:p w:rsidR="00473D97" w:rsidRPr="00F22D7D" w:rsidRDefault="00473D97" w:rsidP="00CB6FAF">
      <w:pPr>
        <w:rPr>
          <w:sz w:val="24"/>
        </w:rPr>
      </w:pPr>
    </w:p>
    <w:p w:rsidR="00B66FC6" w:rsidRPr="00F22D7D" w:rsidRDefault="00B66FC6" w:rsidP="00CB6FAF">
      <w:pPr>
        <w:rPr>
          <w:sz w:val="24"/>
        </w:rPr>
      </w:pPr>
      <w:r w:rsidRPr="00F22D7D">
        <w:rPr>
          <w:sz w:val="24"/>
        </w:rPr>
        <w:lastRenderedPageBreak/>
        <w:t>Tablica 5. Częstotliwość oraz zakres badań  i pomiarów przy wykonywaniu podbudowy</w:t>
      </w:r>
    </w:p>
    <w:p w:rsidR="00B66FC6" w:rsidRPr="00F22D7D" w:rsidRDefault="00B66FC6" w:rsidP="00CB6FAF">
      <w:pPr>
        <w:rPr>
          <w:sz w:val="24"/>
        </w:rPr>
      </w:pPr>
      <w:r w:rsidRPr="00F22D7D">
        <w:rPr>
          <w:sz w:val="24"/>
        </w:rPr>
        <w:t xml:space="preserve">                 z chudego betonu</w:t>
      </w:r>
    </w:p>
    <w:p w:rsidR="00746657" w:rsidRPr="00F22D7D" w:rsidRDefault="00746657" w:rsidP="00CB6FAF">
      <w:pPr>
        <w:rPr>
          <w:sz w:val="24"/>
        </w:rPr>
      </w:pPr>
    </w:p>
    <w:tbl>
      <w:tblPr>
        <w:tblW w:w="9709" w:type="dxa"/>
        <w:tblLayout w:type="fixed"/>
        <w:tblCellMar>
          <w:left w:w="70" w:type="dxa"/>
          <w:right w:w="70" w:type="dxa"/>
        </w:tblCellMar>
        <w:tblLook w:val="0000" w:firstRow="0" w:lastRow="0" w:firstColumn="0" w:lastColumn="0" w:noHBand="0" w:noVBand="0"/>
      </w:tblPr>
      <w:tblGrid>
        <w:gridCol w:w="496"/>
        <w:gridCol w:w="4819"/>
        <w:gridCol w:w="2552"/>
        <w:gridCol w:w="1842"/>
      </w:tblGrid>
      <w:tr w:rsidR="009F064F" w:rsidRPr="00F22D7D" w:rsidTr="008052FC">
        <w:tc>
          <w:tcPr>
            <w:tcW w:w="496" w:type="dxa"/>
            <w:vMerge w:val="restart"/>
            <w:tcBorders>
              <w:top w:val="double" w:sz="6" w:space="0" w:color="auto"/>
              <w:left w:val="double" w:sz="6" w:space="0" w:color="auto"/>
            </w:tcBorders>
            <w:shd w:val="clear" w:color="auto" w:fill="F2F2F2"/>
          </w:tcPr>
          <w:p w:rsidR="009F064F" w:rsidRDefault="009F064F" w:rsidP="00CB6FAF">
            <w:pPr>
              <w:jc w:val="center"/>
              <w:rPr>
                <w:sz w:val="22"/>
              </w:rPr>
            </w:pPr>
          </w:p>
          <w:p w:rsidR="009F064F" w:rsidRDefault="009F064F" w:rsidP="00CB6FAF">
            <w:pPr>
              <w:jc w:val="center"/>
              <w:rPr>
                <w:sz w:val="22"/>
              </w:rPr>
            </w:pPr>
          </w:p>
          <w:p w:rsidR="009F064F" w:rsidRPr="00F22D7D" w:rsidRDefault="009F064F" w:rsidP="00CB6FAF">
            <w:pPr>
              <w:jc w:val="center"/>
            </w:pPr>
            <w:r w:rsidRPr="00F22D7D">
              <w:rPr>
                <w:sz w:val="22"/>
              </w:rPr>
              <w:t>Lp.</w:t>
            </w:r>
          </w:p>
        </w:tc>
        <w:tc>
          <w:tcPr>
            <w:tcW w:w="4819" w:type="dxa"/>
            <w:vMerge w:val="restart"/>
            <w:tcBorders>
              <w:top w:val="double" w:sz="6" w:space="0" w:color="auto"/>
              <w:left w:val="single" w:sz="6" w:space="0" w:color="auto"/>
              <w:bottom w:val="double" w:sz="6" w:space="0" w:color="auto"/>
            </w:tcBorders>
            <w:shd w:val="clear" w:color="auto" w:fill="F2F2F2"/>
          </w:tcPr>
          <w:p w:rsidR="009F064F" w:rsidRDefault="009F064F" w:rsidP="009F064F">
            <w:pPr>
              <w:jc w:val="center"/>
              <w:rPr>
                <w:sz w:val="22"/>
              </w:rPr>
            </w:pPr>
          </w:p>
          <w:p w:rsidR="009F064F" w:rsidRDefault="009F064F" w:rsidP="009F064F">
            <w:pPr>
              <w:jc w:val="center"/>
              <w:rPr>
                <w:sz w:val="22"/>
              </w:rPr>
            </w:pPr>
          </w:p>
          <w:p w:rsidR="009F064F" w:rsidRPr="00F22D7D" w:rsidRDefault="009F064F" w:rsidP="009F064F">
            <w:pPr>
              <w:jc w:val="center"/>
            </w:pPr>
            <w:r w:rsidRPr="00F22D7D">
              <w:rPr>
                <w:sz w:val="22"/>
              </w:rPr>
              <w:t>Wyszczególnienie badań</w:t>
            </w:r>
          </w:p>
        </w:tc>
        <w:tc>
          <w:tcPr>
            <w:tcW w:w="4394" w:type="dxa"/>
            <w:gridSpan w:val="2"/>
            <w:tcBorders>
              <w:top w:val="double" w:sz="6" w:space="0" w:color="auto"/>
              <w:left w:val="single" w:sz="6" w:space="0" w:color="auto"/>
              <w:bottom w:val="single" w:sz="6" w:space="0" w:color="auto"/>
              <w:right w:val="double" w:sz="6" w:space="0" w:color="auto"/>
            </w:tcBorders>
            <w:shd w:val="clear" w:color="auto" w:fill="F2F2F2"/>
          </w:tcPr>
          <w:p w:rsidR="009F064F" w:rsidRPr="00F22D7D" w:rsidRDefault="009F064F" w:rsidP="00CB6FAF">
            <w:pPr>
              <w:jc w:val="center"/>
              <w:rPr>
                <w:sz w:val="22"/>
              </w:rPr>
            </w:pPr>
            <w:r w:rsidRPr="00F22D7D">
              <w:rPr>
                <w:sz w:val="22"/>
              </w:rPr>
              <w:t>Częstotliwość badań</w:t>
            </w:r>
          </w:p>
        </w:tc>
      </w:tr>
      <w:tr w:rsidR="009F064F" w:rsidRPr="00F22D7D" w:rsidTr="008052FC">
        <w:tc>
          <w:tcPr>
            <w:tcW w:w="496" w:type="dxa"/>
            <w:vMerge/>
            <w:tcBorders>
              <w:left w:val="double" w:sz="6" w:space="0" w:color="auto"/>
              <w:bottom w:val="double" w:sz="6" w:space="0" w:color="auto"/>
              <w:right w:val="single" w:sz="6" w:space="0" w:color="auto"/>
            </w:tcBorders>
            <w:shd w:val="clear" w:color="auto" w:fill="F2F2F2"/>
          </w:tcPr>
          <w:p w:rsidR="009F064F" w:rsidRPr="00F22D7D" w:rsidRDefault="009F064F" w:rsidP="00CB6FAF">
            <w:pPr>
              <w:jc w:val="center"/>
              <w:rPr>
                <w:sz w:val="22"/>
              </w:rPr>
            </w:pPr>
          </w:p>
        </w:tc>
        <w:tc>
          <w:tcPr>
            <w:tcW w:w="4819" w:type="dxa"/>
            <w:vMerge/>
            <w:tcBorders>
              <w:left w:val="single" w:sz="6" w:space="0" w:color="auto"/>
              <w:bottom w:val="double" w:sz="6" w:space="0" w:color="auto"/>
            </w:tcBorders>
            <w:shd w:val="clear" w:color="auto" w:fill="F2F2F2"/>
            <w:vAlign w:val="center"/>
          </w:tcPr>
          <w:p w:rsidR="009F064F" w:rsidRPr="00F22D7D" w:rsidRDefault="009F064F" w:rsidP="009F064F">
            <w:pPr>
              <w:jc w:val="center"/>
              <w:rPr>
                <w:sz w:val="22"/>
              </w:rPr>
            </w:pPr>
          </w:p>
        </w:tc>
        <w:tc>
          <w:tcPr>
            <w:tcW w:w="2552" w:type="dxa"/>
            <w:tcBorders>
              <w:top w:val="single" w:sz="6" w:space="0" w:color="auto"/>
              <w:left w:val="single" w:sz="6" w:space="0" w:color="auto"/>
              <w:bottom w:val="double" w:sz="6" w:space="0" w:color="auto"/>
              <w:right w:val="single" w:sz="6" w:space="0" w:color="auto"/>
            </w:tcBorders>
            <w:shd w:val="clear" w:color="auto" w:fill="F2F2F2"/>
            <w:vAlign w:val="center"/>
          </w:tcPr>
          <w:p w:rsidR="009F064F" w:rsidRPr="00F22D7D" w:rsidRDefault="009F064F" w:rsidP="009F064F">
            <w:pPr>
              <w:jc w:val="center"/>
              <w:rPr>
                <w:sz w:val="22"/>
              </w:rPr>
            </w:pPr>
            <w:r w:rsidRPr="00F22D7D">
              <w:rPr>
                <w:sz w:val="22"/>
              </w:rPr>
              <w:t>Minimalne ilości badań na dziennej działce roboczej</w:t>
            </w:r>
          </w:p>
        </w:tc>
        <w:tc>
          <w:tcPr>
            <w:tcW w:w="1842" w:type="dxa"/>
            <w:tcBorders>
              <w:top w:val="single" w:sz="6" w:space="0" w:color="auto"/>
              <w:left w:val="single" w:sz="6" w:space="0" w:color="auto"/>
              <w:bottom w:val="double" w:sz="6" w:space="0" w:color="auto"/>
              <w:right w:val="double" w:sz="6" w:space="0" w:color="auto"/>
            </w:tcBorders>
            <w:shd w:val="clear" w:color="auto" w:fill="F2F2F2"/>
          </w:tcPr>
          <w:p w:rsidR="009F064F" w:rsidRPr="00F22D7D" w:rsidRDefault="009F064F" w:rsidP="00CB6FAF">
            <w:pPr>
              <w:jc w:val="center"/>
              <w:rPr>
                <w:sz w:val="22"/>
              </w:rPr>
            </w:pPr>
            <w:r w:rsidRPr="00F22D7D">
              <w:rPr>
                <w:sz w:val="22"/>
              </w:rPr>
              <w:t xml:space="preserve">Maksymalna     powierzchnia podbudowy na jedno badanie </w:t>
            </w:r>
          </w:p>
        </w:tc>
      </w:tr>
      <w:tr w:rsidR="00B66FC6" w:rsidRPr="00F22D7D" w:rsidTr="009F064F">
        <w:trPr>
          <w:trHeight w:val="1047"/>
        </w:trPr>
        <w:tc>
          <w:tcPr>
            <w:tcW w:w="496" w:type="dxa"/>
            <w:tcBorders>
              <w:left w:val="double" w:sz="6" w:space="0" w:color="auto"/>
              <w:bottom w:val="single" w:sz="6" w:space="0" w:color="auto"/>
              <w:right w:val="single" w:sz="6" w:space="0" w:color="auto"/>
            </w:tcBorders>
          </w:tcPr>
          <w:p w:rsidR="00B66FC6" w:rsidRPr="00F22D7D" w:rsidRDefault="00B66FC6" w:rsidP="00CB6FAF">
            <w:pPr>
              <w:jc w:val="center"/>
              <w:rPr>
                <w:sz w:val="22"/>
              </w:rPr>
            </w:pPr>
            <w:r w:rsidRPr="00F22D7D">
              <w:rPr>
                <w:sz w:val="22"/>
              </w:rPr>
              <w:t>1</w:t>
            </w:r>
          </w:p>
          <w:p w:rsidR="00B66FC6" w:rsidRPr="00F22D7D" w:rsidRDefault="00B66FC6" w:rsidP="00CB6FAF">
            <w:pPr>
              <w:jc w:val="center"/>
              <w:rPr>
                <w:sz w:val="22"/>
              </w:rPr>
            </w:pPr>
            <w:r w:rsidRPr="00F22D7D">
              <w:rPr>
                <w:sz w:val="22"/>
              </w:rPr>
              <w:t>2</w:t>
            </w:r>
          </w:p>
          <w:p w:rsidR="00B66FC6" w:rsidRPr="00F22D7D" w:rsidRDefault="00B66FC6" w:rsidP="00CB6FAF">
            <w:pPr>
              <w:jc w:val="center"/>
              <w:rPr>
                <w:sz w:val="22"/>
              </w:rPr>
            </w:pPr>
            <w:r w:rsidRPr="00F22D7D">
              <w:rPr>
                <w:sz w:val="22"/>
              </w:rPr>
              <w:t>3</w:t>
            </w:r>
          </w:p>
          <w:p w:rsidR="00B66FC6" w:rsidRPr="00F22D7D" w:rsidRDefault="00B66FC6" w:rsidP="00CB6FAF">
            <w:pPr>
              <w:jc w:val="center"/>
              <w:rPr>
                <w:sz w:val="22"/>
              </w:rPr>
            </w:pPr>
            <w:r w:rsidRPr="00F22D7D">
              <w:rPr>
                <w:sz w:val="22"/>
              </w:rPr>
              <w:t>4</w:t>
            </w:r>
          </w:p>
        </w:tc>
        <w:tc>
          <w:tcPr>
            <w:tcW w:w="4819" w:type="dxa"/>
            <w:tcBorders>
              <w:left w:val="single" w:sz="6" w:space="0" w:color="auto"/>
              <w:bottom w:val="single" w:sz="6" w:space="0" w:color="auto"/>
              <w:right w:val="single" w:sz="6" w:space="0" w:color="auto"/>
            </w:tcBorders>
          </w:tcPr>
          <w:p w:rsidR="00B66FC6" w:rsidRPr="00F22D7D" w:rsidRDefault="00B66FC6" w:rsidP="00CB6FAF">
            <w:pPr>
              <w:rPr>
                <w:sz w:val="22"/>
              </w:rPr>
            </w:pPr>
            <w:r w:rsidRPr="00F22D7D">
              <w:rPr>
                <w:sz w:val="22"/>
              </w:rPr>
              <w:t>Wilgotność mieszanki betonowej</w:t>
            </w:r>
          </w:p>
          <w:p w:rsidR="00B66FC6" w:rsidRPr="00F22D7D" w:rsidRDefault="00B66FC6" w:rsidP="00CB6FAF">
            <w:pPr>
              <w:rPr>
                <w:sz w:val="22"/>
              </w:rPr>
            </w:pPr>
            <w:r w:rsidRPr="00F22D7D">
              <w:rPr>
                <w:sz w:val="22"/>
              </w:rPr>
              <w:t>Zagęszczenie mieszanki betonowej</w:t>
            </w:r>
          </w:p>
          <w:p w:rsidR="00B66FC6" w:rsidRPr="00F22D7D" w:rsidRDefault="00B66FC6" w:rsidP="00CB6FAF">
            <w:pPr>
              <w:rPr>
                <w:sz w:val="22"/>
              </w:rPr>
            </w:pPr>
            <w:r w:rsidRPr="00F22D7D">
              <w:rPr>
                <w:sz w:val="22"/>
              </w:rPr>
              <w:t>Uziarnienie mieszanki kruszywa</w:t>
            </w:r>
          </w:p>
          <w:p w:rsidR="00B66FC6" w:rsidRPr="00F22D7D" w:rsidRDefault="00B66FC6" w:rsidP="00CB6FAF">
            <w:pPr>
              <w:rPr>
                <w:sz w:val="22"/>
              </w:rPr>
            </w:pPr>
            <w:r w:rsidRPr="00F22D7D">
              <w:rPr>
                <w:sz w:val="22"/>
              </w:rPr>
              <w:t>Grubość podbudowy</w:t>
            </w:r>
          </w:p>
        </w:tc>
        <w:tc>
          <w:tcPr>
            <w:tcW w:w="2552" w:type="dxa"/>
            <w:tcBorders>
              <w:left w:val="single" w:sz="6" w:space="0" w:color="auto"/>
              <w:bottom w:val="single" w:sz="6" w:space="0" w:color="auto"/>
              <w:right w:val="single" w:sz="6" w:space="0" w:color="auto"/>
            </w:tcBorders>
          </w:tcPr>
          <w:p w:rsidR="00B66FC6" w:rsidRPr="00F22D7D" w:rsidRDefault="00B66FC6" w:rsidP="00CB6FAF">
            <w:pPr>
              <w:jc w:val="center"/>
              <w:rPr>
                <w:sz w:val="22"/>
              </w:rPr>
            </w:pPr>
          </w:p>
          <w:p w:rsidR="00B66FC6" w:rsidRPr="00F22D7D" w:rsidRDefault="00B66FC6" w:rsidP="00CB6FAF">
            <w:pPr>
              <w:jc w:val="center"/>
              <w:rPr>
                <w:sz w:val="22"/>
              </w:rPr>
            </w:pPr>
            <w:r w:rsidRPr="00F22D7D">
              <w:rPr>
                <w:sz w:val="22"/>
              </w:rPr>
              <w:t>2</w:t>
            </w:r>
          </w:p>
        </w:tc>
        <w:tc>
          <w:tcPr>
            <w:tcW w:w="1842" w:type="dxa"/>
            <w:tcBorders>
              <w:left w:val="nil"/>
              <w:bottom w:val="single" w:sz="6" w:space="0" w:color="auto"/>
              <w:right w:val="double" w:sz="6" w:space="0" w:color="auto"/>
            </w:tcBorders>
          </w:tcPr>
          <w:p w:rsidR="00B66FC6" w:rsidRPr="00F22D7D" w:rsidRDefault="00B66FC6" w:rsidP="00CB6FAF">
            <w:pPr>
              <w:jc w:val="center"/>
              <w:rPr>
                <w:sz w:val="22"/>
              </w:rPr>
            </w:pPr>
          </w:p>
          <w:p w:rsidR="00B66FC6" w:rsidRPr="00F22D7D" w:rsidRDefault="00623C15" w:rsidP="00CB6FAF">
            <w:pPr>
              <w:jc w:val="center"/>
              <w:rPr>
                <w:sz w:val="22"/>
              </w:rPr>
            </w:pPr>
            <w:r>
              <w:rPr>
                <w:sz w:val="22"/>
              </w:rPr>
              <w:t>6</w:t>
            </w:r>
            <w:r w:rsidR="00B66FC6" w:rsidRPr="00F22D7D">
              <w:rPr>
                <w:sz w:val="22"/>
              </w:rPr>
              <w:t>00 m</w:t>
            </w:r>
            <w:r w:rsidR="00B66FC6" w:rsidRPr="00F22D7D">
              <w:rPr>
                <w:sz w:val="22"/>
                <w:vertAlign w:val="superscript"/>
              </w:rPr>
              <w:t>2</w:t>
            </w:r>
          </w:p>
        </w:tc>
      </w:tr>
      <w:tr w:rsidR="00B66FC6" w:rsidRPr="00F22D7D" w:rsidTr="009F064F">
        <w:trPr>
          <w:trHeight w:val="456"/>
        </w:trPr>
        <w:tc>
          <w:tcPr>
            <w:tcW w:w="496" w:type="dxa"/>
            <w:tcBorders>
              <w:top w:val="single" w:sz="6" w:space="0" w:color="auto"/>
              <w:left w:val="double" w:sz="6" w:space="0" w:color="auto"/>
              <w:bottom w:val="single" w:sz="6" w:space="0" w:color="auto"/>
              <w:right w:val="single" w:sz="6" w:space="0" w:color="auto"/>
            </w:tcBorders>
          </w:tcPr>
          <w:p w:rsidR="00B66FC6" w:rsidRPr="00F22D7D" w:rsidRDefault="00B66FC6" w:rsidP="00CB6FAF">
            <w:pPr>
              <w:jc w:val="center"/>
              <w:rPr>
                <w:sz w:val="22"/>
              </w:rPr>
            </w:pPr>
            <w:r w:rsidRPr="00F22D7D">
              <w:rPr>
                <w:sz w:val="22"/>
              </w:rPr>
              <w:t>5</w:t>
            </w:r>
          </w:p>
        </w:tc>
        <w:tc>
          <w:tcPr>
            <w:tcW w:w="4819" w:type="dxa"/>
            <w:tcBorders>
              <w:top w:val="single" w:sz="6" w:space="0" w:color="auto"/>
              <w:left w:val="single" w:sz="6" w:space="0" w:color="auto"/>
              <w:bottom w:val="single" w:sz="6" w:space="0" w:color="auto"/>
              <w:right w:val="single" w:sz="6" w:space="0" w:color="auto"/>
            </w:tcBorders>
          </w:tcPr>
          <w:p w:rsidR="00B66FC6" w:rsidRPr="00F22D7D" w:rsidRDefault="00B66FC6" w:rsidP="00CB6FAF">
            <w:pPr>
              <w:rPr>
                <w:sz w:val="22"/>
              </w:rPr>
            </w:pPr>
            <w:r w:rsidRPr="00F22D7D">
              <w:rPr>
                <w:sz w:val="22"/>
              </w:rPr>
              <w:t>Badanie właściwości kruszywa wg tabl. 3 pkt 2.3</w:t>
            </w:r>
          </w:p>
        </w:tc>
        <w:tc>
          <w:tcPr>
            <w:tcW w:w="4394" w:type="dxa"/>
            <w:gridSpan w:val="2"/>
            <w:tcBorders>
              <w:top w:val="single" w:sz="6" w:space="0" w:color="auto"/>
              <w:left w:val="single" w:sz="6" w:space="0" w:color="auto"/>
              <w:bottom w:val="single" w:sz="6" w:space="0" w:color="auto"/>
              <w:right w:val="double" w:sz="6" w:space="0" w:color="auto"/>
            </w:tcBorders>
          </w:tcPr>
          <w:p w:rsidR="00B66FC6" w:rsidRPr="00F22D7D" w:rsidRDefault="00B66FC6" w:rsidP="00CB6FAF">
            <w:pPr>
              <w:jc w:val="center"/>
              <w:rPr>
                <w:sz w:val="22"/>
              </w:rPr>
            </w:pPr>
            <w:r w:rsidRPr="00F22D7D">
              <w:rPr>
                <w:sz w:val="22"/>
              </w:rPr>
              <w:t>Dla każdej partii kruszywa i przy każdej zmianie kruszywa</w:t>
            </w:r>
          </w:p>
        </w:tc>
      </w:tr>
      <w:tr w:rsidR="00B66FC6" w:rsidRPr="00F22D7D" w:rsidTr="009F064F">
        <w:tc>
          <w:tcPr>
            <w:tcW w:w="496" w:type="dxa"/>
            <w:tcBorders>
              <w:top w:val="single" w:sz="6" w:space="0" w:color="auto"/>
              <w:left w:val="double" w:sz="6" w:space="0" w:color="auto"/>
              <w:bottom w:val="single" w:sz="6" w:space="0" w:color="auto"/>
              <w:right w:val="single" w:sz="4" w:space="0" w:color="auto"/>
            </w:tcBorders>
          </w:tcPr>
          <w:p w:rsidR="00B66FC6" w:rsidRPr="00F22D7D" w:rsidRDefault="00B66FC6" w:rsidP="00CB6FAF">
            <w:pPr>
              <w:jc w:val="center"/>
              <w:rPr>
                <w:sz w:val="22"/>
              </w:rPr>
            </w:pPr>
            <w:r w:rsidRPr="00F22D7D">
              <w:rPr>
                <w:sz w:val="22"/>
              </w:rPr>
              <w:t>6</w:t>
            </w:r>
          </w:p>
        </w:tc>
        <w:tc>
          <w:tcPr>
            <w:tcW w:w="4819" w:type="dxa"/>
            <w:tcBorders>
              <w:top w:val="single" w:sz="6" w:space="0" w:color="auto"/>
              <w:left w:val="single" w:sz="4" w:space="0" w:color="auto"/>
              <w:bottom w:val="single" w:sz="6" w:space="0" w:color="auto"/>
              <w:right w:val="single" w:sz="4" w:space="0" w:color="auto"/>
            </w:tcBorders>
          </w:tcPr>
          <w:p w:rsidR="00B66FC6" w:rsidRPr="00F22D7D" w:rsidRDefault="00B66FC6" w:rsidP="00CB6FAF">
            <w:pPr>
              <w:rPr>
                <w:sz w:val="22"/>
              </w:rPr>
            </w:pPr>
            <w:r w:rsidRPr="00F22D7D">
              <w:rPr>
                <w:sz w:val="22"/>
              </w:rPr>
              <w:t>Wytrzymałość na ściskanie</w:t>
            </w:r>
          </w:p>
          <w:p w:rsidR="00B66FC6" w:rsidRPr="00F22D7D" w:rsidRDefault="00B66FC6" w:rsidP="00CB6FAF">
            <w:pPr>
              <w:rPr>
                <w:sz w:val="22"/>
              </w:rPr>
            </w:pPr>
            <w:r w:rsidRPr="00F22D7D">
              <w:rPr>
                <w:sz w:val="22"/>
              </w:rPr>
              <w:t>po   7 dniach</w:t>
            </w:r>
          </w:p>
          <w:p w:rsidR="00B66FC6" w:rsidRPr="00F22D7D" w:rsidRDefault="00B66FC6" w:rsidP="00CB6FAF">
            <w:pPr>
              <w:rPr>
                <w:sz w:val="22"/>
              </w:rPr>
            </w:pPr>
            <w:r w:rsidRPr="00F22D7D">
              <w:rPr>
                <w:sz w:val="22"/>
              </w:rPr>
              <w:t>po 28 dniach</w:t>
            </w:r>
          </w:p>
        </w:tc>
        <w:tc>
          <w:tcPr>
            <w:tcW w:w="2552" w:type="dxa"/>
            <w:tcBorders>
              <w:top w:val="single" w:sz="6" w:space="0" w:color="auto"/>
              <w:left w:val="single" w:sz="4" w:space="0" w:color="auto"/>
              <w:bottom w:val="single" w:sz="6" w:space="0" w:color="auto"/>
              <w:right w:val="single" w:sz="6" w:space="0" w:color="auto"/>
            </w:tcBorders>
          </w:tcPr>
          <w:p w:rsidR="00B66FC6" w:rsidRPr="00F22D7D" w:rsidRDefault="00B66FC6" w:rsidP="00CB6FAF">
            <w:pPr>
              <w:jc w:val="center"/>
              <w:rPr>
                <w:sz w:val="22"/>
              </w:rPr>
            </w:pPr>
          </w:p>
          <w:p w:rsidR="00B66FC6" w:rsidRPr="00F22D7D" w:rsidRDefault="00B66FC6" w:rsidP="00CB6FAF">
            <w:pPr>
              <w:jc w:val="center"/>
              <w:rPr>
                <w:sz w:val="22"/>
              </w:rPr>
            </w:pPr>
            <w:r w:rsidRPr="00F22D7D">
              <w:rPr>
                <w:sz w:val="22"/>
              </w:rPr>
              <w:t>3 próbki</w:t>
            </w:r>
          </w:p>
          <w:p w:rsidR="00B66FC6" w:rsidRPr="00F22D7D" w:rsidRDefault="00B66FC6" w:rsidP="00CB6FAF">
            <w:pPr>
              <w:jc w:val="center"/>
              <w:rPr>
                <w:sz w:val="22"/>
              </w:rPr>
            </w:pPr>
            <w:r w:rsidRPr="00F22D7D">
              <w:rPr>
                <w:sz w:val="22"/>
              </w:rPr>
              <w:t>3 próbki</w:t>
            </w:r>
          </w:p>
        </w:tc>
        <w:tc>
          <w:tcPr>
            <w:tcW w:w="1842" w:type="dxa"/>
            <w:tcBorders>
              <w:top w:val="single" w:sz="6" w:space="0" w:color="auto"/>
              <w:left w:val="nil"/>
              <w:bottom w:val="single" w:sz="6" w:space="0" w:color="auto"/>
              <w:right w:val="double" w:sz="6" w:space="0" w:color="auto"/>
            </w:tcBorders>
          </w:tcPr>
          <w:p w:rsidR="00B66FC6" w:rsidRPr="00F22D7D" w:rsidRDefault="00B66FC6" w:rsidP="00CB6FAF">
            <w:pPr>
              <w:jc w:val="center"/>
              <w:rPr>
                <w:sz w:val="22"/>
              </w:rPr>
            </w:pPr>
          </w:p>
          <w:p w:rsidR="00B66FC6" w:rsidRPr="00F22D7D" w:rsidRDefault="00623C15" w:rsidP="00CB6FAF">
            <w:pPr>
              <w:jc w:val="center"/>
              <w:rPr>
                <w:sz w:val="22"/>
              </w:rPr>
            </w:pPr>
            <w:r>
              <w:rPr>
                <w:sz w:val="22"/>
              </w:rPr>
              <w:t>4</w:t>
            </w:r>
            <w:r w:rsidR="00B66FC6" w:rsidRPr="00F22D7D">
              <w:rPr>
                <w:sz w:val="22"/>
              </w:rPr>
              <w:t>00 m</w:t>
            </w:r>
            <w:r w:rsidR="00B66FC6" w:rsidRPr="00F22D7D">
              <w:rPr>
                <w:sz w:val="22"/>
                <w:vertAlign w:val="superscript"/>
              </w:rPr>
              <w:t>2</w:t>
            </w:r>
          </w:p>
        </w:tc>
      </w:tr>
      <w:tr w:rsidR="00B66FC6" w:rsidRPr="00F22D7D" w:rsidTr="009F064F">
        <w:tc>
          <w:tcPr>
            <w:tcW w:w="496" w:type="dxa"/>
            <w:tcBorders>
              <w:top w:val="single" w:sz="6" w:space="0" w:color="auto"/>
              <w:left w:val="double" w:sz="6" w:space="0" w:color="auto"/>
              <w:bottom w:val="single" w:sz="6" w:space="0" w:color="auto"/>
              <w:right w:val="single" w:sz="6" w:space="0" w:color="auto"/>
            </w:tcBorders>
          </w:tcPr>
          <w:p w:rsidR="00B66FC6" w:rsidRPr="00F22D7D" w:rsidRDefault="00B66FC6" w:rsidP="00CB6FAF">
            <w:pPr>
              <w:jc w:val="center"/>
              <w:rPr>
                <w:sz w:val="22"/>
              </w:rPr>
            </w:pPr>
            <w:r w:rsidRPr="00F22D7D">
              <w:rPr>
                <w:sz w:val="22"/>
              </w:rPr>
              <w:t>7</w:t>
            </w:r>
          </w:p>
        </w:tc>
        <w:tc>
          <w:tcPr>
            <w:tcW w:w="4819" w:type="dxa"/>
            <w:tcBorders>
              <w:top w:val="single" w:sz="6" w:space="0" w:color="auto"/>
              <w:left w:val="single" w:sz="6" w:space="0" w:color="auto"/>
              <w:bottom w:val="single" w:sz="6" w:space="0" w:color="auto"/>
              <w:right w:val="single" w:sz="6" w:space="0" w:color="auto"/>
            </w:tcBorders>
          </w:tcPr>
          <w:p w:rsidR="00B66FC6" w:rsidRPr="00F22D7D" w:rsidRDefault="00B66FC6" w:rsidP="00CB6FAF">
            <w:pPr>
              <w:rPr>
                <w:sz w:val="22"/>
              </w:rPr>
            </w:pPr>
            <w:r w:rsidRPr="00F22D7D">
              <w:rPr>
                <w:sz w:val="22"/>
              </w:rPr>
              <w:t>Badanie cementu</w:t>
            </w:r>
          </w:p>
        </w:tc>
        <w:tc>
          <w:tcPr>
            <w:tcW w:w="4394" w:type="dxa"/>
            <w:gridSpan w:val="2"/>
            <w:tcBorders>
              <w:top w:val="single" w:sz="6" w:space="0" w:color="auto"/>
              <w:left w:val="single" w:sz="6" w:space="0" w:color="auto"/>
              <w:bottom w:val="single" w:sz="6" w:space="0" w:color="auto"/>
              <w:right w:val="double" w:sz="6" w:space="0" w:color="auto"/>
            </w:tcBorders>
          </w:tcPr>
          <w:p w:rsidR="00B66FC6" w:rsidRPr="00F22D7D" w:rsidRDefault="00B66FC6" w:rsidP="00CB6FAF">
            <w:pPr>
              <w:jc w:val="center"/>
              <w:rPr>
                <w:sz w:val="22"/>
              </w:rPr>
            </w:pPr>
            <w:r w:rsidRPr="00F22D7D">
              <w:rPr>
                <w:sz w:val="22"/>
              </w:rPr>
              <w:t>dla każdej partii</w:t>
            </w:r>
          </w:p>
        </w:tc>
      </w:tr>
      <w:tr w:rsidR="00B66FC6" w:rsidRPr="00F22D7D" w:rsidTr="009F064F">
        <w:tc>
          <w:tcPr>
            <w:tcW w:w="496" w:type="dxa"/>
            <w:tcBorders>
              <w:top w:val="single" w:sz="6" w:space="0" w:color="auto"/>
              <w:left w:val="double" w:sz="6" w:space="0" w:color="auto"/>
              <w:bottom w:val="single" w:sz="6" w:space="0" w:color="auto"/>
              <w:right w:val="single" w:sz="6" w:space="0" w:color="auto"/>
            </w:tcBorders>
          </w:tcPr>
          <w:p w:rsidR="00B66FC6" w:rsidRPr="00F22D7D" w:rsidRDefault="00B66FC6" w:rsidP="00CB6FAF">
            <w:pPr>
              <w:jc w:val="center"/>
              <w:rPr>
                <w:sz w:val="22"/>
              </w:rPr>
            </w:pPr>
            <w:r w:rsidRPr="00F22D7D">
              <w:rPr>
                <w:sz w:val="22"/>
              </w:rPr>
              <w:t>8</w:t>
            </w:r>
          </w:p>
        </w:tc>
        <w:tc>
          <w:tcPr>
            <w:tcW w:w="4819" w:type="dxa"/>
            <w:tcBorders>
              <w:top w:val="single" w:sz="6" w:space="0" w:color="auto"/>
              <w:left w:val="single" w:sz="6" w:space="0" w:color="auto"/>
              <w:bottom w:val="single" w:sz="6" w:space="0" w:color="auto"/>
              <w:right w:val="single" w:sz="6" w:space="0" w:color="auto"/>
            </w:tcBorders>
          </w:tcPr>
          <w:p w:rsidR="00B66FC6" w:rsidRPr="00F22D7D" w:rsidRDefault="00B66FC6" w:rsidP="00CB6FAF">
            <w:pPr>
              <w:rPr>
                <w:sz w:val="22"/>
              </w:rPr>
            </w:pPr>
            <w:r w:rsidRPr="00F22D7D">
              <w:rPr>
                <w:sz w:val="22"/>
              </w:rPr>
              <w:t>Badanie wody</w:t>
            </w:r>
          </w:p>
        </w:tc>
        <w:tc>
          <w:tcPr>
            <w:tcW w:w="4394" w:type="dxa"/>
            <w:gridSpan w:val="2"/>
            <w:tcBorders>
              <w:top w:val="single" w:sz="6" w:space="0" w:color="auto"/>
              <w:left w:val="single" w:sz="6" w:space="0" w:color="auto"/>
              <w:bottom w:val="single" w:sz="6" w:space="0" w:color="auto"/>
              <w:right w:val="double" w:sz="6" w:space="0" w:color="auto"/>
            </w:tcBorders>
          </w:tcPr>
          <w:p w:rsidR="00B66FC6" w:rsidRPr="00F22D7D" w:rsidRDefault="00B66FC6" w:rsidP="00CB6FAF">
            <w:pPr>
              <w:jc w:val="center"/>
              <w:rPr>
                <w:sz w:val="22"/>
              </w:rPr>
            </w:pPr>
            <w:r w:rsidRPr="00F22D7D">
              <w:rPr>
                <w:sz w:val="22"/>
              </w:rPr>
              <w:t>dla każdego wątpliwego źródła</w:t>
            </w:r>
          </w:p>
        </w:tc>
      </w:tr>
      <w:tr w:rsidR="00B66FC6" w:rsidRPr="00F22D7D" w:rsidTr="009F064F">
        <w:tc>
          <w:tcPr>
            <w:tcW w:w="496" w:type="dxa"/>
            <w:tcBorders>
              <w:top w:val="single" w:sz="6" w:space="0" w:color="auto"/>
              <w:left w:val="double" w:sz="6" w:space="0" w:color="auto"/>
              <w:bottom w:val="double" w:sz="6" w:space="0" w:color="auto"/>
              <w:right w:val="single" w:sz="6" w:space="0" w:color="auto"/>
            </w:tcBorders>
          </w:tcPr>
          <w:p w:rsidR="00B66FC6" w:rsidRPr="00F22D7D" w:rsidRDefault="00893D65" w:rsidP="00CB6FAF">
            <w:pPr>
              <w:jc w:val="center"/>
            </w:pPr>
            <w:r>
              <w:t>9</w:t>
            </w:r>
          </w:p>
        </w:tc>
        <w:tc>
          <w:tcPr>
            <w:tcW w:w="4819" w:type="dxa"/>
            <w:tcBorders>
              <w:top w:val="single" w:sz="6" w:space="0" w:color="auto"/>
              <w:left w:val="single" w:sz="6" w:space="0" w:color="auto"/>
              <w:bottom w:val="double" w:sz="6" w:space="0" w:color="auto"/>
              <w:right w:val="single" w:sz="6" w:space="0" w:color="auto"/>
            </w:tcBorders>
          </w:tcPr>
          <w:p w:rsidR="00B66FC6" w:rsidRPr="00F22D7D" w:rsidRDefault="00B66FC6" w:rsidP="00CB6FAF">
            <w:r w:rsidRPr="00F22D7D">
              <w:t>Mrozoodporność</w:t>
            </w:r>
          </w:p>
        </w:tc>
        <w:tc>
          <w:tcPr>
            <w:tcW w:w="4394" w:type="dxa"/>
            <w:gridSpan w:val="2"/>
            <w:tcBorders>
              <w:left w:val="single" w:sz="6" w:space="0" w:color="auto"/>
              <w:bottom w:val="double" w:sz="6" w:space="0" w:color="auto"/>
              <w:right w:val="double" w:sz="6" w:space="0" w:color="auto"/>
            </w:tcBorders>
          </w:tcPr>
          <w:p w:rsidR="00B66FC6" w:rsidRPr="00F22D7D" w:rsidRDefault="00893D65" w:rsidP="00CB6FAF">
            <w:pPr>
              <w:jc w:val="center"/>
            </w:pPr>
            <w:r>
              <w:t>przynajmniej 3 próbki na zadanie</w:t>
            </w:r>
          </w:p>
        </w:tc>
      </w:tr>
    </w:tbl>
    <w:p w:rsidR="00B66FC6" w:rsidRPr="00F22D7D" w:rsidRDefault="00B66FC6" w:rsidP="00CB6FAF">
      <w:pPr>
        <w:rPr>
          <w:b/>
        </w:rPr>
      </w:pPr>
    </w:p>
    <w:p w:rsidR="00B66FC6" w:rsidRPr="00F22D7D" w:rsidRDefault="00B66FC6" w:rsidP="00CB6FAF">
      <w:pPr>
        <w:rPr>
          <w:sz w:val="24"/>
        </w:rPr>
      </w:pPr>
      <w:r w:rsidRPr="00F22D7D">
        <w:rPr>
          <w:b/>
          <w:sz w:val="24"/>
        </w:rPr>
        <w:t>6.3.2.</w:t>
      </w:r>
      <w:r w:rsidRPr="00F22D7D">
        <w:rPr>
          <w:sz w:val="24"/>
        </w:rPr>
        <w:t xml:space="preserve"> Wilgotność mieszanki</w:t>
      </w:r>
    </w:p>
    <w:p w:rsidR="00B66FC6" w:rsidRPr="00F22D7D" w:rsidRDefault="00B66FC6" w:rsidP="005B7EB3">
      <w:pPr>
        <w:pStyle w:val="StylIwony"/>
        <w:spacing w:before="0" w:after="0"/>
        <w:ind w:firstLine="992"/>
        <w:rPr>
          <w:rFonts w:ascii="Times New Roman" w:hAnsi="Times New Roman"/>
        </w:rPr>
      </w:pPr>
      <w:r w:rsidRPr="00F22D7D">
        <w:rPr>
          <w:rFonts w:ascii="Times New Roman" w:hAnsi="Times New Roman"/>
        </w:rPr>
        <w:t>Wilgotność mieszanki betonowej powinna być równa wilgotności optymalnej, określonej w projekcie składu</w:t>
      </w:r>
      <w:r w:rsidR="00893D65">
        <w:rPr>
          <w:rFonts w:ascii="Times New Roman" w:hAnsi="Times New Roman"/>
        </w:rPr>
        <w:t xml:space="preserve"> tej mieszanki z tolerancją + 1%, - 2</w:t>
      </w:r>
      <w:r w:rsidRPr="00F22D7D">
        <w:rPr>
          <w:rFonts w:ascii="Times New Roman" w:hAnsi="Times New Roman"/>
        </w:rPr>
        <w:t>% jej wartości.</w:t>
      </w:r>
    </w:p>
    <w:p w:rsidR="002240EB" w:rsidRPr="00F22D7D" w:rsidRDefault="002240EB" w:rsidP="00CB6FAF">
      <w:pPr>
        <w:pStyle w:val="StylIwony"/>
        <w:spacing w:before="0" w:after="0"/>
        <w:rPr>
          <w:rFonts w:ascii="Times New Roman" w:hAnsi="Times New Roman"/>
        </w:rPr>
      </w:pPr>
    </w:p>
    <w:p w:rsidR="00B66FC6" w:rsidRPr="00F22D7D" w:rsidRDefault="00B66FC6" w:rsidP="00CB6FAF">
      <w:pPr>
        <w:rPr>
          <w:sz w:val="24"/>
        </w:rPr>
      </w:pPr>
      <w:r w:rsidRPr="00F22D7D">
        <w:rPr>
          <w:b/>
          <w:sz w:val="24"/>
        </w:rPr>
        <w:t>6.3.3.</w:t>
      </w:r>
      <w:r w:rsidRPr="00F22D7D">
        <w:rPr>
          <w:sz w:val="24"/>
        </w:rPr>
        <w:t xml:space="preserve"> Zagęszczenie podbudowy z chudego betonu</w:t>
      </w:r>
    </w:p>
    <w:p w:rsidR="00893D65" w:rsidRPr="00893D65" w:rsidRDefault="00893D65" w:rsidP="00893D65">
      <w:pPr>
        <w:ind w:firstLine="992"/>
        <w:rPr>
          <w:sz w:val="24"/>
        </w:rPr>
      </w:pPr>
      <w:r w:rsidRPr="00893D65">
        <w:rPr>
          <w:sz w:val="24"/>
        </w:rPr>
        <w:t xml:space="preserve">Mieszanka chudego betonu powinna być zagęszczana do osiągnięcia wskaźnika zagęszczenia nie mniejszego niż 0,98 maksymalnego zagęszczenia laboratoryjnego oznaczonego zgodnie z metodą </w:t>
      </w:r>
      <w:proofErr w:type="spellStart"/>
      <w:r w:rsidRPr="00893D65">
        <w:rPr>
          <w:sz w:val="24"/>
        </w:rPr>
        <w:t>Proctora</w:t>
      </w:r>
      <w:proofErr w:type="spellEnd"/>
      <w:r w:rsidRPr="00893D65">
        <w:rPr>
          <w:sz w:val="24"/>
        </w:rPr>
        <w:t xml:space="preserve"> wg PN-EN 13286-50.</w:t>
      </w:r>
    </w:p>
    <w:p w:rsidR="00D4501E" w:rsidRPr="00F22D7D" w:rsidRDefault="00D4501E" w:rsidP="005B7EB3">
      <w:pPr>
        <w:ind w:firstLine="992"/>
        <w:rPr>
          <w:sz w:val="24"/>
        </w:rPr>
      </w:pPr>
    </w:p>
    <w:p w:rsidR="00B66FC6" w:rsidRPr="00F22D7D" w:rsidRDefault="00B66FC6" w:rsidP="00CB6FAF">
      <w:pPr>
        <w:rPr>
          <w:sz w:val="24"/>
        </w:rPr>
      </w:pPr>
      <w:r w:rsidRPr="00F22D7D">
        <w:rPr>
          <w:b/>
          <w:sz w:val="24"/>
        </w:rPr>
        <w:t>6.3.4.</w:t>
      </w:r>
      <w:r w:rsidRPr="00F22D7D">
        <w:rPr>
          <w:sz w:val="24"/>
        </w:rPr>
        <w:t xml:space="preserve"> Uziarnienie mieszanki kruszywa</w:t>
      </w:r>
    </w:p>
    <w:p w:rsidR="00893D65" w:rsidRPr="00893D65" w:rsidRDefault="00893D65" w:rsidP="00893D65">
      <w:pPr>
        <w:ind w:firstLine="992"/>
        <w:rPr>
          <w:sz w:val="24"/>
        </w:rPr>
      </w:pPr>
      <w:r w:rsidRPr="00893D65">
        <w:rPr>
          <w:sz w:val="24"/>
        </w:rPr>
        <w:t>Próbki do badań należy pobierać z wytwórni po wymieszaniu kruszyw, a przed podaniem cementu. Badanie należy wykonać zgodnie z normą PN-EN 933-1.</w:t>
      </w:r>
    </w:p>
    <w:p w:rsidR="00893D65" w:rsidRPr="00893D65" w:rsidRDefault="00893D65" w:rsidP="00893D65">
      <w:pPr>
        <w:ind w:firstLine="992"/>
        <w:rPr>
          <w:sz w:val="24"/>
        </w:rPr>
      </w:pPr>
      <w:r w:rsidRPr="00893D65">
        <w:rPr>
          <w:sz w:val="24"/>
        </w:rPr>
        <w:t>Krzywa uziarnienia mieszanki mineralnej powinna być zgodna z receptą.</w:t>
      </w:r>
    </w:p>
    <w:p w:rsidR="002240EB" w:rsidRPr="00F22D7D" w:rsidRDefault="002240EB" w:rsidP="00CB6FAF"/>
    <w:p w:rsidR="00B66FC6" w:rsidRPr="00F22D7D" w:rsidRDefault="00B66FC6" w:rsidP="00CB6FAF">
      <w:pPr>
        <w:rPr>
          <w:sz w:val="24"/>
        </w:rPr>
      </w:pPr>
      <w:r w:rsidRPr="00F22D7D">
        <w:rPr>
          <w:b/>
          <w:sz w:val="24"/>
        </w:rPr>
        <w:t>6.3.5.</w:t>
      </w:r>
      <w:r w:rsidRPr="00F22D7D">
        <w:rPr>
          <w:sz w:val="24"/>
        </w:rPr>
        <w:t xml:space="preserve"> Grubość warstwy podbudowy</w:t>
      </w:r>
    </w:p>
    <w:p w:rsidR="002240EB" w:rsidRPr="00F22D7D" w:rsidRDefault="00B66FC6" w:rsidP="005B7EB3">
      <w:pPr>
        <w:ind w:firstLine="992"/>
        <w:rPr>
          <w:sz w:val="24"/>
        </w:rPr>
      </w:pPr>
      <w:r w:rsidRPr="00F22D7D">
        <w:rPr>
          <w:sz w:val="24"/>
        </w:rPr>
        <w:t xml:space="preserve">Grubość warstwy należy mierzyć bezpośrednio po jej zagęszczeniu. Grubość warstwy nie może różnić się od grubości projektowanej o więcej niż </w:t>
      </w:r>
      <w:r w:rsidRPr="00F22D7D">
        <w:rPr>
          <w:sz w:val="24"/>
        </w:rPr>
        <w:sym w:font="Symbol" w:char="F0B1"/>
      </w:r>
      <w:r w:rsidRPr="00F22D7D">
        <w:rPr>
          <w:sz w:val="24"/>
        </w:rPr>
        <w:t xml:space="preserve"> </w:t>
      </w:r>
      <w:smartTag w:uri="urn:schemas-microsoft-com:office:smarttags" w:element="metricconverter">
        <w:smartTagPr>
          <w:attr w:name="ProductID" w:val="1 cm"/>
        </w:smartTagPr>
        <w:r w:rsidRPr="00F22D7D">
          <w:rPr>
            <w:sz w:val="24"/>
          </w:rPr>
          <w:t>1 cm</w:t>
        </w:r>
      </w:smartTag>
      <w:r w:rsidRPr="00F22D7D">
        <w:rPr>
          <w:sz w:val="24"/>
        </w:rPr>
        <w:t>.</w:t>
      </w:r>
    </w:p>
    <w:p w:rsidR="005B7EB3" w:rsidRPr="00F22D7D" w:rsidRDefault="005B7EB3" w:rsidP="005B7EB3">
      <w:pPr>
        <w:ind w:firstLine="992"/>
      </w:pPr>
    </w:p>
    <w:p w:rsidR="00B66FC6" w:rsidRPr="00F22D7D" w:rsidRDefault="00B66FC6" w:rsidP="00CB6FAF">
      <w:pPr>
        <w:rPr>
          <w:sz w:val="24"/>
        </w:rPr>
      </w:pPr>
      <w:r w:rsidRPr="00F22D7D">
        <w:rPr>
          <w:b/>
          <w:sz w:val="24"/>
        </w:rPr>
        <w:t>6.3.6</w:t>
      </w:r>
      <w:r w:rsidRPr="00F22D7D">
        <w:rPr>
          <w:sz w:val="24"/>
        </w:rPr>
        <w:t>. Badania kruszywa</w:t>
      </w:r>
    </w:p>
    <w:p w:rsidR="00B66FC6" w:rsidRPr="00F22D7D" w:rsidRDefault="00B66FC6" w:rsidP="005B7EB3">
      <w:pPr>
        <w:ind w:firstLine="992"/>
        <w:rPr>
          <w:sz w:val="24"/>
        </w:rPr>
      </w:pPr>
      <w:r w:rsidRPr="00F22D7D">
        <w:rPr>
          <w:sz w:val="24"/>
        </w:rPr>
        <w:t xml:space="preserve">Właściwości kruszywa należy badać przy każdej zmianie rodzaju kruszywa i dla każdej partii. Właściwości kruszywa powinny być zgodne z wymaganiami podanymi </w:t>
      </w:r>
      <w:r w:rsidR="00D76B05" w:rsidRPr="00F22D7D">
        <w:rPr>
          <w:sz w:val="24"/>
        </w:rPr>
        <w:t xml:space="preserve">                 </w:t>
      </w:r>
      <w:r w:rsidRPr="00F22D7D">
        <w:rPr>
          <w:sz w:val="24"/>
        </w:rPr>
        <w:t>w tablicy 3 pkt. 2.3.</w:t>
      </w:r>
    </w:p>
    <w:p w:rsidR="002240EB" w:rsidRPr="00F22D7D" w:rsidRDefault="002240EB" w:rsidP="00CB6FAF"/>
    <w:p w:rsidR="00B66FC6" w:rsidRPr="00F22D7D" w:rsidRDefault="00B66FC6" w:rsidP="00CB6FAF">
      <w:pPr>
        <w:rPr>
          <w:sz w:val="24"/>
        </w:rPr>
      </w:pPr>
      <w:r w:rsidRPr="00F22D7D">
        <w:rPr>
          <w:b/>
          <w:sz w:val="24"/>
        </w:rPr>
        <w:t>6.3.7.</w:t>
      </w:r>
      <w:r w:rsidRPr="00F22D7D">
        <w:rPr>
          <w:sz w:val="24"/>
        </w:rPr>
        <w:t xml:space="preserve"> Wytrzymałość na ściskanie</w:t>
      </w:r>
    </w:p>
    <w:p w:rsidR="00893D65" w:rsidRPr="00893D65" w:rsidRDefault="00893D65" w:rsidP="00893D65">
      <w:pPr>
        <w:ind w:firstLine="992"/>
        <w:rPr>
          <w:sz w:val="24"/>
        </w:rPr>
      </w:pPr>
      <w:r w:rsidRPr="00893D65">
        <w:rPr>
          <w:sz w:val="24"/>
        </w:rPr>
        <w:t>Wytrzymałość na ściskanie należy badać zgodnie z pkt. 2.7.5.</w:t>
      </w:r>
    </w:p>
    <w:p w:rsidR="00893D65" w:rsidRPr="00893D65" w:rsidRDefault="00893D65" w:rsidP="00893D65">
      <w:pPr>
        <w:ind w:firstLine="992"/>
        <w:rPr>
          <w:sz w:val="24"/>
        </w:rPr>
      </w:pPr>
      <w:r w:rsidRPr="00893D65">
        <w:rPr>
          <w:sz w:val="24"/>
        </w:rPr>
        <w:t>Wyniki wytrzymałości na ściskanie powinny być zgodne z wymaganiami podanymi w tablicy 4.</w:t>
      </w:r>
    </w:p>
    <w:p w:rsidR="00063E19" w:rsidRPr="00F22D7D" w:rsidRDefault="00063E19" w:rsidP="005B7EB3">
      <w:pPr>
        <w:pStyle w:val="StylIwony"/>
        <w:spacing w:before="0" w:after="0"/>
        <w:ind w:firstLine="992"/>
        <w:rPr>
          <w:rFonts w:ascii="Times New Roman" w:hAnsi="Times New Roman"/>
          <w:spacing w:val="-6"/>
          <w:szCs w:val="24"/>
        </w:rPr>
      </w:pPr>
    </w:p>
    <w:p w:rsidR="00B66FC6" w:rsidRPr="00F22D7D" w:rsidRDefault="00B66FC6" w:rsidP="00CB6FAF">
      <w:pPr>
        <w:rPr>
          <w:sz w:val="24"/>
        </w:rPr>
      </w:pPr>
      <w:r w:rsidRPr="00F22D7D">
        <w:rPr>
          <w:b/>
          <w:sz w:val="24"/>
        </w:rPr>
        <w:t>6.3.8.</w:t>
      </w:r>
      <w:r w:rsidRPr="00F22D7D">
        <w:rPr>
          <w:sz w:val="24"/>
        </w:rPr>
        <w:t xml:space="preserve"> Badania cementu</w:t>
      </w:r>
    </w:p>
    <w:p w:rsidR="00B66FC6" w:rsidRPr="00F22D7D" w:rsidRDefault="00B66FC6" w:rsidP="005B7EB3">
      <w:pPr>
        <w:ind w:firstLine="992"/>
        <w:rPr>
          <w:spacing w:val="-6"/>
          <w:sz w:val="24"/>
          <w:szCs w:val="24"/>
        </w:rPr>
      </w:pPr>
      <w:r w:rsidRPr="00F22D7D">
        <w:rPr>
          <w:spacing w:val="-6"/>
          <w:sz w:val="24"/>
          <w:szCs w:val="24"/>
        </w:rPr>
        <w:t>Dla każdej dostawy cementu Wykonawca powinien określić właści</w:t>
      </w:r>
      <w:r w:rsidR="00474FF5" w:rsidRPr="00F22D7D">
        <w:rPr>
          <w:spacing w:val="-6"/>
          <w:sz w:val="24"/>
          <w:szCs w:val="24"/>
        </w:rPr>
        <w:t xml:space="preserve">wości podane </w:t>
      </w:r>
      <w:r w:rsidR="00D76B05" w:rsidRPr="00F22D7D">
        <w:rPr>
          <w:spacing w:val="-6"/>
          <w:sz w:val="24"/>
          <w:szCs w:val="24"/>
        </w:rPr>
        <w:t xml:space="preserve">                     </w:t>
      </w:r>
      <w:r w:rsidR="00474FF5" w:rsidRPr="00F22D7D">
        <w:rPr>
          <w:spacing w:val="-6"/>
          <w:sz w:val="24"/>
          <w:szCs w:val="24"/>
        </w:rPr>
        <w:t xml:space="preserve">w pkt. 2.2 tab. </w:t>
      </w:r>
      <w:r w:rsidRPr="00F22D7D">
        <w:rPr>
          <w:spacing w:val="-6"/>
          <w:sz w:val="24"/>
          <w:szCs w:val="24"/>
        </w:rPr>
        <w:t>1.</w:t>
      </w:r>
    </w:p>
    <w:p w:rsidR="002240EB" w:rsidRPr="00F22D7D" w:rsidRDefault="002240EB" w:rsidP="00CB6FAF">
      <w:pPr>
        <w:rPr>
          <w:spacing w:val="-6"/>
        </w:rPr>
      </w:pPr>
    </w:p>
    <w:p w:rsidR="00B66FC6" w:rsidRPr="00F22D7D" w:rsidRDefault="00B66FC6" w:rsidP="00CB6FAF">
      <w:pPr>
        <w:rPr>
          <w:sz w:val="24"/>
        </w:rPr>
      </w:pPr>
      <w:r w:rsidRPr="00F22D7D">
        <w:rPr>
          <w:b/>
          <w:sz w:val="24"/>
        </w:rPr>
        <w:lastRenderedPageBreak/>
        <w:t>6.3.9.</w:t>
      </w:r>
      <w:r w:rsidRPr="00F22D7D">
        <w:rPr>
          <w:sz w:val="24"/>
        </w:rPr>
        <w:t xml:space="preserve"> Badanie wody</w:t>
      </w:r>
      <w:r w:rsidR="00043CFC" w:rsidRPr="00F22D7D">
        <w:rPr>
          <w:sz w:val="24"/>
        </w:rPr>
        <w:t xml:space="preserve">                   </w:t>
      </w:r>
    </w:p>
    <w:p w:rsidR="00B66FC6" w:rsidRPr="00F22D7D" w:rsidRDefault="00B66FC6" w:rsidP="005B7EB3">
      <w:pPr>
        <w:ind w:firstLine="992"/>
        <w:rPr>
          <w:sz w:val="24"/>
        </w:rPr>
      </w:pPr>
      <w:r w:rsidRPr="00F22D7D">
        <w:rPr>
          <w:sz w:val="24"/>
        </w:rPr>
        <w:t>W przypadkach wątpliwych należy przeprowadzić bad</w:t>
      </w:r>
      <w:r w:rsidR="00FD4374" w:rsidRPr="00F22D7D">
        <w:rPr>
          <w:sz w:val="24"/>
        </w:rPr>
        <w:t xml:space="preserve">ania wody według </w:t>
      </w:r>
      <w:r w:rsidR="00043CFC" w:rsidRPr="00F22D7D">
        <w:rPr>
          <w:sz w:val="24"/>
        </w:rPr>
        <w:t xml:space="preserve">                        </w:t>
      </w:r>
      <w:r w:rsidR="00FD4374" w:rsidRPr="00F22D7D">
        <w:rPr>
          <w:sz w:val="24"/>
        </w:rPr>
        <w:t>PN-B-32250</w:t>
      </w:r>
      <w:r w:rsidRPr="00F22D7D">
        <w:rPr>
          <w:sz w:val="24"/>
        </w:rPr>
        <w:t>.</w:t>
      </w:r>
    </w:p>
    <w:p w:rsidR="002240EB" w:rsidRPr="00F22D7D" w:rsidRDefault="002240EB" w:rsidP="00CB6FAF"/>
    <w:p w:rsidR="00B66FC6" w:rsidRPr="00F22D7D" w:rsidRDefault="00B66FC6" w:rsidP="00CB6FAF">
      <w:pPr>
        <w:rPr>
          <w:sz w:val="24"/>
        </w:rPr>
      </w:pPr>
      <w:r w:rsidRPr="00F22D7D">
        <w:rPr>
          <w:b/>
          <w:sz w:val="24"/>
        </w:rPr>
        <w:t>6.3.10.</w:t>
      </w:r>
      <w:r w:rsidR="00893D65">
        <w:rPr>
          <w:sz w:val="24"/>
        </w:rPr>
        <w:t xml:space="preserve"> M</w:t>
      </w:r>
      <w:r w:rsidRPr="00F22D7D">
        <w:rPr>
          <w:sz w:val="24"/>
        </w:rPr>
        <w:t>rozoodporność kruszywa</w:t>
      </w:r>
    </w:p>
    <w:p w:rsidR="00893D65" w:rsidRPr="00893D65" w:rsidRDefault="00893D65" w:rsidP="00893D65">
      <w:pPr>
        <w:ind w:firstLine="992"/>
        <w:rPr>
          <w:sz w:val="24"/>
        </w:rPr>
      </w:pPr>
      <w:r w:rsidRPr="00893D65">
        <w:rPr>
          <w:sz w:val="24"/>
        </w:rPr>
        <w:t>Mrozoodporność należy badać zgodnie z pkt. 2.7.6.</w:t>
      </w:r>
    </w:p>
    <w:p w:rsidR="00893D65" w:rsidRPr="00893D65" w:rsidRDefault="00893D65" w:rsidP="00893D65">
      <w:pPr>
        <w:ind w:firstLine="992"/>
        <w:rPr>
          <w:sz w:val="24"/>
        </w:rPr>
      </w:pPr>
      <w:r w:rsidRPr="00893D65">
        <w:rPr>
          <w:sz w:val="24"/>
        </w:rPr>
        <w:t>Wyniki badań powinny być zgodne z wymaganiami podanymi w tablicy 4.</w:t>
      </w:r>
    </w:p>
    <w:p w:rsidR="002240EB" w:rsidRPr="00F22D7D" w:rsidRDefault="002240EB" w:rsidP="00CB6FAF"/>
    <w:p w:rsidR="00B66FC6" w:rsidRPr="00F22D7D" w:rsidRDefault="00B66FC6" w:rsidP="00CB6FAF">
      <w:pPr>
        <w:pStyle w:val="Nagwek2"/>
        <w:spacing w:before="0" w:after="0"/>
        <w:rPr>
          <w:sz w:val="24"/>
        </w:rPr>
      </w:pPr>
      <w:r w:rsidRPr="00F22D7D">
        <w:rPr>
          <w:sz w:val="24"/>
        </w:rPr>
        <w:t>6.4. Wymagania dotyczące cech geometrycznych podbudowy z chudego betonu</w:t>
      </w:r>
    </w:p>
    <w:p w:rsidR="002240EB" w:rsidRPr="00F22D7D" w:rsidRDefault="002240EB" w:rsidP="002240EB"/>
    <w:p w:rsidR="00B66FC6" w:rsidRPr="00F22D7D" w:rsidRDefault="00B66FC6" w:rsidP="00CB6FAF">
      <w:pPr>
        <w:pStyle w:val="StylIwony"/>
        <w:spacing w:before="0" w:after="0"/>
        <w:rPr>
          <w:rFonts w:ascii="Times New Roman" w:hAnsi="Times New Roman"/>
        </w:rPr>
      </w:pPr>
      <w:r w:rsidRPr="00F22D7D">
        <w:rPr>
          <w:rFonts w:ascii="Times New Roman" w:hAnsi="Times New Roman"/>
          <w:b/>
        </w:rPr>
        <w:t>6.4.1.</w:t>
      </w:r>
      <w:r w:rsidRPr="00F22D7D">
        <w:rPr>
          <w:rFonts w:ascii="Times New Roman" w:hAnsi="Times New Roman"/>
        </w:rPr>
        <w:t xml:space="preserve"> Częstotliwość oraz zakres badań i  pomiarów</w:t>
      </w:r>
    </w:p>
    <w:p w:rsidR="00B66FC6" w:rsidRPr="00F22D7D" w:rsidRDefault="00B66FC6" w:rsidP="005B7EB3">
      <w:pPr>
        <w:ind w:firstLine="992"/>
        <w:rPr>
          <w:sz w:val="24"/>
        </w:rPr>
      </w:pPr>
      <w:r w:rsidRPr="00F22D7D">
        <w:rPr>
          <w:sz w:val="24"/>
        </w:rPr>
        <w:t>Częstotliwość oraz zakres badań i pomiarów podaje  tablica 6.</w:t>
      </w:r>
    </w:p>
    <w:p w:rsidR="00255BDB" w:rsidRPr="00F22D7D" w:rsidRDefault="00255BDB" w:rsidP="005B7EB3">
      <w:pPr>
        <w:ind w:firstLine="992"/>
        <w:rPr>
          <w:sz w:val="24"/>
        </w:rPr>
      </w:pPr>
    </w:p>
    <w:p w:rsidR="00255BDB" w:rsidRDefault="00255BDB" w:rsidP="00255BD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4"/>
        </w:rPr>
      </w:pPr>
      <w:r w:rsidRPr="00F22D7D">
        <w:rPr>
          <w:sz w:val="24"/>
        </w:rPr>
        <w:t xml:space="preserve">Tablica </w:t>
      </w:r>
      <w:r w:rsidR="001F755E" w:rsidRPr="00F22D7D">
        <w:rPr>
          <w:sz w:val="24"/>
        </w:rPr>
        <w:t>6</w:t>
      </w:r>
      <w:r w:rsidRPr="00F22D7D">
        <w:rPr>
          <w:sz w:val="24"/>
        </w:rPr>
        <w:t xml:space="preserve">. Częstotliwość oraz zakres badań i pomiarów wykonanej warstwy </w:t>
      </w:r>
      <w:r w:rsidR="00D76B05" w:rsidRPr="00F22D7D">
        <w:rPr>
          <w:sz w:val="24"/>
        </w:rPr>
        <w:t>podbudowy                  z chudego betonu</w:t>
      </w:r>
    </w:p>
    <w:p w:rsidR="00B83F98" w:rsidRPr="00F22D7D" w:rsidRDefault="00B83F98" w:rsidP="00255BD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4"/>
        </w:rPr>
      </w:pPr>
    </w:p>
    <w:tbl>
      <w:tblPr>
        <w:tblW w:w="9214" w:type="dxa"/>
        <w:tblInd w:w="70"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686"/>
        <w:gridCol w:w="4961"/>
      </w:tblGrid>
      <w:tr w:rsidR="00255BDB" w:rsidRPr="00F22D7D" w:rsidTr="008052FC">
        <w:trPr>
          <w:trHeight w:val="290"/>
          <w:tblHeader/>
        </w:trPr>
        <w:tc>
          <w:tcPr>
            <w:tcW w:w="567" w:type="dxa"/>
            <w:tcBorders>
              <w:top w:val="double" w:sz="6" w:space="0" w:color="auto"/>
              <w:bottom w:val="double" w:sz="6" w:space="0" w:color="auto"/>
            </w:tcBorders>
            <w:shd w:val="clear" w:color="auto" w:fill="F2F2F2"/>
            <w:vAlign w:val="center"/>
          </w:tcPr>
          <w:p w:rsidR="00255BDB" w:rsidRPr="00453EB3" w:rsidRDefault="00255BDB" w:rsidP="00E74791">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Lp.</w:t>
            </w:r>
          </w:p>
        </w:tc>
        <w:tc>
          <w:tcPr>
            <w:tcW w:w="3686" w:type="dxa"/>
            <w:tcBorders>
              <w:top w:val="double" w:sz="6" w:space="0" w:color="auto"/>
              <w:bottom w:val="double" w:sz="6" w:space="0" w:color="auto"/>
            </w:tcBorders>
            <w:shd w:val="clear" w:color="auto" w:fill="F2F2F2"/>
            <w:vAlign w:val="center"/>
          </w:tcPr>
          <w:p w:rsidR="00255BDB" w:rsidRPr="00453EB3" w:rsidRDefault="00255BDB" w:rsidP="00B83F9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Wyszczególnienie badań i pomiarów</w:t>
            </w:r>
          </w:p>
        </w:tc>
        <w:tc>
          <w:tcPr>
            <w:tcW w:w="4961" w:type="dxa"/>
            <w:tcBorders>
              <w:top w:val="double" w:sz="6" w:space="0" w:color="auto"/>
              <w:bottom w:val="double" w:sz="6" w:space="0" w:color="auto"/>
            </w:tcBorders>
            <w:shd w:val="clear" w:color="auto" w:fill="F2F2F2"/>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 xml:space="preserve">Minimalna częstotliwość badań </w:t>
            </w:r>
            <w:r w:rsidRPr="00453EB3">
              <w:rPr>
                <w:sz w:val="22"/>
                <w:szCs w:val="22"/>
              </w:rPr>
              <w:br/>
              <w:t>i pomiarów</w:t>
            </w:r>
          </w:p>
        </w:tc>
      </w:tr>
      <w:tr w:rsidR="00255BDB" w:rsidRPr="00F22D7D" w:rsidTr="008135A6">
        <w:trPr>
          <w:trHeight w:val="290"/>
        </w:trPr>
        <w:tc>
          <w:tcPr>
            <w:tcW w:w="567" w:type="dxa"/>
            <w:tcBorders>
              <w:top w:val="double" w:sz="6" w:space="0" w:color="auto"/>
            </w:tcBorders>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1</w:t>
            </w:r>
          </w:p>
        </w:tc>
        <w:tc>
          <w:tcPr>
            <w:tcW w:w="3686" w:type="dxa"/>
            <w:tcBorders>
              <w:top w:val="double" w:sz="6" w:space="0" w:color="auto"/>
            </w:tcBorders>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Szerokość</w:t>
            </w:r>
          </w:p>
        </w:tc>
        <w:tc>
          <w:tcPr>
            <w:tcW w:w="4961" w:type="dxa"/>
            <w:tcBorders>
              <w:top w:val="double" w:sz="6" w:space="0" w:color="auto"/>
            </w:tcBorders>
            <w:vAlign w:val="center"/>
          </w:tcPr>
          <w:p w:rsidR="00255BDB" w:rsidRPr="00453EB3" w:rsidRDefault="00EC148C" w:rsidP="00343B9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 xml:space="preserve">1 raz na </w:t>
            </w:r>
            <w:r w:rsidR="00343B95">
              <w:rPr>
                <w:sz w:val="22"/>
                <w:szCs w:val="22"/>
              </w:rPr>
              <w:t xml:space="preserve">wyspie dzielącej, 1 raz na 50 m </w:t>
            </w:r>
            <w:r w:rsidR="00473D97" w:rsidRPr="00453EB3">
              <w:rPr>
                <w:sz w:val="22"/>
                <w:szCs w:val="22"/>
              </w:rPr>
              <w:t>chodnik</w:t>
            </w:r>
            <w:r w:rsidR="00473D97">
              <w:rPr>
                <w:sz w:val="22"/>
                <w:szCs w:val="22"/>
              </w:rPr>
              <w:t>a/</w:t>
            </w:r>
            <w:r w:rsidR="00343B95">
              <w:rPr>
                <w:sz w:val="22"/>
                <w:szCs w:val="22"/>
              </w:rPr>
              <w:t xml:space="preserve"> </w:t>
            </w:r>
            <w:r w:rsidR="00473D97">
              <w:rPr>
                <w:sz w:val="22"/>
                <w:szCs w:val="22"/>
              </w:rPr>
              <w:t>opaski</w:t>
            </w:r>
          </w:p>
        </w:tc>
      </w:tr>
      <w:tr w:rsidR="004D4D03" w:rsidRPr="00F22D7D" w:rsidTr="009C2C56">
        <w:trPr>
          <w:trHeight w:val="290"/>
        </w:trPr>
        <w:tc>
          <w:tcPr>
            <w:tcW w:w="567" w:type="dxa"/>
            <w:vAlign w:val="center"/>
          </w:tcPr>
          <w:p w:rsidR="004D4D03" w:rsidRPr="00453EB3" w:rsidRDefault="004D4D03"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2</w:t>
            </w:r>
          </w:p>
        </w:tc>
        <w:tc>
          <w:tcPr>
            <w:tcW w:w="3686" w:type="dxa"/>
            <w:vAlign w:val="center"/>
          </w:tcPr>
          <w:p w:rsidR="004D4D03" w:rsidRPr="00453EB3" w:rsidRDefault="004D4D03"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Równość podłużna</w:t>
            </w:r>
          </w:p>
        </w:tc>
        <w:tc>
          <w:tcPr>
            <w:tcW w:w="4961" w:type="dxa"/>
            <w:vAlign w:val="center"/>
          </w:tcPr>
          <w:p w:rsidR="004D4D03" w:rsidRPr="00453EB3" w:rsidRDefault="00623C15" w:rsidP="00343B9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 xml:space="preserve">1 raz na </w:t>
            </w:r>
            <w:r w:rsidR="00473D97">
              <w:rPr>
                <w:sz w:val="22"/>
                <w:szCs w:val="22"/>
              </w:rPr>
              <w:t>wyspie dzielącej</w:t>
            </w:r>
            <w:r w:rsidRPr="00453EB3">
              <w:rPr>
                <w:sz w:val="22"/>
                <w:szCs w:val="22"/>
              </w:rPr>
              <w:t xml:space="preserve">, </w:t>
            </w:r>
            <w:r>
              <w:rPr>
                <w:sz w:val="22"/>
                <w:szCs w:val="22"/>
              </w:rPr>
              <w:t xml:space="preserve">co 20 m łatą </w:t>
            </w:r>
            <w:r w:rsidR="00473D97" w:rsidRPr="00453EB3">
              <w:rPr>
                <w:sz w:val="22"/>
                <w:szCs w:val="22"/>
              </w:rPr>
              <w:t>na chodniku</w:t>
            </w:r>
            <w:r w:rsidR="00473D97">
              <w:rPr>
                <w:sz w:val="22"/>
                <w:szCs w:val="22"/>
              </w:rPr>
              <w:t>/</w:t>
            </w:r>
            <w:r w:rsidR="00343B95">
              <w:rPr>
                <w:sz w:val="22"/>
                <w:szCs w:val="22"/>
              </w:rPr>
              <w:t xml:space="preserve"> </w:t>
            </w:r>
            <w:r w:rsidR="00473D97">
              <w:rPr>
                <w:sz w:val="22"/>
                <w:szCs w:val="22"/>
              </w:rPr>
              <w:t>opasce</w:t>
            </w:r>
          </w:p>
        </w:tc>
      </w:tr>
      <w:tr w:rsidR="002D3951" w:rsidRPr="00F22D7D" w:rsidTr="00372DE0">
        <w:trPr>
          <w:trHeight w:val="290"/>
        </w:trPr>
        <w:tc>
          <w:tcPr>
            <w:tcW w:w="567" w:type="dxa"/>
            <w:vAlign w:val="center"/>
          </w:tcPr>
          <w:p w:rsidR="002D3951" w:rsidRPr="00453EB3" w:rsidRDefault="002D3951"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3</w:t>
            </w:r>
          </w:p>
        </w:tc>
        <w:tc>
          <w:tcPr>
            <w:tcW w:w="3686" w:type="dxa"/>
            <w:vAlign w:val="center"/>
          </w:tcPr>
          <w:p w:rsidR="002D3951" w:rsidRPr="00453EB3" w:rsidRDefault="002D3951"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Równość poprzeczna</w:t>
            </w:r>
          </w:p>
        </w:tc>
        <w:tc>
          <w:tcPr>
            <w:tcW w:w="4961" w:type="dxa"/>
          </w:tcPr>
          <w:p w:rsidR="002D3951" w:rsidRPr="00453EB3" w:rsidRDefault="00473D97" w:rsidP="00343B95">
            <w:pPr>
              <w:rPr>
                <w:sz w:val="22"/>
                <w:szCs w:val="22"/>
              </w:rPr>
            </w:pPr>
            <w:r w:rsidRPr="00453EB3">
              <w:rPr>
                <w:sz w:val="22"/>
                <w:szCs w:val="22"/>
              </w:rPr>
              <w:t xml:space="preserve">1 raz na </w:t>
            </w:r>
            <w:r>
              <w:rPr>
                <w:sz w:val="22"/>
                <w:szCs w:val="22"/>
              </w:rPr>
              <w:t xml:space="preserve">wyspie dzielącej, 1 raz na 50 m </w:t>
            </w:r>
            <w:r w:rsidRPr="00453EB3">
              <w:rPr>
                <w:sz w:val="22"/>
                <w:szCs w:val="22"/>
              </w:rPr>
              <w:t>chodnik</w:t>
            </w:r>
            <w:r>
              <w:rPr>
                <w:sz w:val="22"/>
                <w:szCs w:val="22"/>
              </w:rPr>
              <w:t>a/</w:t>
            </w:r>
            <w:r w:rsidR="00343B95">
              <w:rPr>
                <w:sz w:val="22"/>
                <w:szCs w:val="22"/>
              </w:rPr>
              <w:t xml:space="preserve"> </w:t>
            </w:r>
            <w:r>
              <w:rPr>
                <w:sz w:val="22"/>
                <w:szCs w:val="22"/>
              </w:rPr>
              <w:t>opaski</w:t>
            </w:r>
          </w:p>
        </w:tc>
      </w:tr>
      <w:tr w:rsidR="002D3951" w:rsidRPr="00F22D7D" w:rsidTr="00372DE0">
        <w:trPr>
          <w:trHeight w:val="290"/>
        </w:trPr>
        <w:tc>
          <w:tcPr>
            <w:tcW w:w="567" w:type="dxa"/>
            <w:vAlign w:val="center"/>
          </w:tcPr>
          <w:p w:rsidR="002D3951" w:rsidRPr="00453EB3" w:rsidRDefault="002D3951"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4</w:t>
            </w:r>
          </w:p>
        </w:tc>
        <w:tc>
          <w:tcPr>
            <w:tcW w:w="3686" w:type="dxa"/>
            <w:vAlign w:val="center"/>
          </w:tcPr>
          <w:p w:rsidR="002D3951" w:rsidRPr="00453EB3" w:rsidRDefault="002D3951"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Spadki poprzeczne*</w:t>
            </w:r>
          </w:p>
        </w:tc>
        <w:tc>
          <w:tcPr>
            <w:tcW w:w="4961" w:type="dxa"/>
          </w:tcPr>
          <w:p w:rsidR="002D3951" w:rsidRPr="00453EB3" w:rsidRDefault="00473D97" w:rsidP="00343B95">
            <w:pPr>
              <w:rPr>
                <w:sz w:val="22"/>
                <w:szCs w:val="22"/>
              </w:rPr>
            </w:pPr>
            <w:r w:rsidRPr="00453EB3">
              <w:rPr>
                <w:sz w:val="22"/>
                <w:szCs w:val="22"/>
              </w:rPr>
              <w:t xml:space="preserve">1 raz na </w:t>
            </w:r>
            <w:r>
              <w:rPr>
                <w:sz w:val="22"/>
                <w:szCs w:val="22"/>
              </w:rPr>
              <w:t xml:space="preserve">wyspie dzielącej, 1 raz na 50 m </w:t>
            </w:r>
            <w:r w:rsidRPr="00453EB3">
              <w:rPr>
                <w:sz w:val="22"/>
                <w:szCs w:val="22"/>
              </w:rPr>
              <w:t>chodnik</w:t>
            </w:r>
            <w:r>
              <w:rPr>
                <w:sz w:val="22"/>
                <w:szCs w:val="22"/>
              </w:rPr>
              <w:t>a/</w:t>
            </w:r>
            <w:r w:rsidR="00343B95">
              <w:rPr>
                <w:sz w:val="22"/>
                <w:szCs w:val="22"/>
              </w:rPr>
              <w:t xml:space="preserve"> </w:t>
            </w:r>
            <w:r>
              <w:rPr>
                <w:sz w:val="22"/>
                <w:szCs w:val="22"/>
              </w:rPr>
              <w:t>opaski</w:t>
            </w:r>
          </w:p>
        </w:tc>
      </w:tr>
      <w:tr w:rsidR="00255BDB" w:rsidRPr="00F22D7D" w:rsidTr="009C2C56">
        <w:trPr>
          <w:cantSplit/>
          <w:trHeight w:val="290"/>
        </w:trPr>
        <w:tc>
          <w:tcPr>
            <w:tcW w:w="567" w:type="dxa"/>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5</w:t>
            </w:r>
          </w:p>
        </w:tc>
        <w:tc>
          <w:tcPr>
            <w:tcW w:w="3686" w:type="dxa"/>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Rzędne wysokościowe</w:t>
            </w:r>
          </w:p>
        </w:tc>
        <w:tc>
          <w:tcPr>
            <w:tcW w:w="4961" w:type="dxa"/>
            <w:vMerge w:val="restart"/>
            <w:vAlign w:val="center"/>
          </w:tcPr>
          <w:p w:rsidR="00255BDB" w:rsidRPr="00453EB3" w:rsidRDefault="00473D97" w:rsidP="00343B9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 xml:space="preserve">1 raz na </w:t>
            </w:r>
            <w:r>
              <w:rPr>
                <w:sz w:val="22"/>
                <w:szCs w:val="22"/>
              </w:rPr>
              <w:t xml:space="preserve">/wyspie dzielącej, 1 raz na 50 m </w:t>
            </w:r>
            <w:r w:rsidRPr="00453EB3">
              <w:rPr>
                <w:sz w:val="22"/>
                <w:szCs w:val="22"/>
              </w:rPr>
              <w:t>chodnik</w:t>
            </w:r>
            <w:r>
              <w:rPr>
                <w:sz w:val="22"/>
                <w:szCs w:val="22"/>
              </w:rPr>
              <w:t>a/</w:t>
            </w:r>
            <w:r w:rsidR="00343B95">
              <w:rPr>
                <w:sz w:val="22"/>
                <w:szCs w:val="22"/>
              </w:rPr>
              <w:t xml:space="preserve"> </w:t>
            </w:r>
            <w:r>
              <w:rPr>
                <w:sz w:val="22"/>
                <w:szCs w:val="22"/>
              </w:rPr>
              <w:t>opaski</w:t>
            </w:r>
          </w:p>
        </w:tc>
      </w:tr>
      <w:tr w:rsidR="00255BDB" w:rsidRPr="00F22D7D" w:rsidTr="009C2C56">
        <w:trPr>
          <w:cantSplit/>
          <w:trHeight w:val="290"/>
        </w:trPr>
        <w:tc>
          <w:tcPr>
            <w:tcW w:w="567" w:type="dxa"/>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6</w:t>
            </w:r>
          </w:p>
        </w:tc>
        <w:tc>
          <w:tcPr>
            <w:tcW w:w="3686" w:type="dxa"/>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Ukształtowanie osi w planie*</w:t>
            </w:r>
          </w:p>
        </w:tc>
        <w:tc>
          <w:tcPr>
            <w:tcW w:w="4961" w:type="dxa"/>
            <w:vMerge/>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p>
        </w:tc>
      </w:tr>
      <w:tr w:rsidR="00255BDB" w:rsidRPr="00F22D7D" w:rsidTr="00D07572">
        <w:trPr>
          <w:trHeight w:val="374"/>
        </w:trPr>
        <w:tc>
          <w:tcPr>
            <w:tcW w:w="567" w:type="dxa"/>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jc w:val="center"/>
              <w:rPr>
                <w:sz w:val="22"/>
                <w:szCs w:val="22"/>
              </w:rPr>
            </w:pPr>
            <w:r w:rsidRPr="00453EB3">
              <w:rPr>
                <w:sz w:val="22"/>
                <w:szCs w:val="22"/>
              </w:rPr>
              <w:t>7</w:t>
            </w:r>
          </w:p>
        </w:tc>
        <w:tc>
          <w:tcPr>
            <w:tcW w:w="3686" w:type="dxa"/>
            <w:vAlign w:val="center"/>
          </w:tcPr>
          <w:p w:rsidR="00255BDB" w:rsidRPr="00453EB3" w:rsidRDefault="00255BDB" w:rsidP="00E7479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 xml:space="preserve">Grubość podbudowy </w:t>
            </w:r>
          </w:p>
        </w:tc>
        <w:tc>
          <w:tcPr>
            <w:tcW w:w="4961" w:type="dxa"/>
            <w:vAlign w:val="center"/>
          </w:tcPr>
          <w:p w:rsidR="00453EB3" w:rsidRPr="00453EB3" w:rsidRDefault="00473D97" w:rsidP="00343B9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rPr>
                <w:sz w:val="22"/>
                <w:szCs w:val="22"/>
              </w:rPr>
            </w:pPr>
            <w:r w:rsidRPr="00453EB3">
              <w:rPr>
                <w:sz w:val="22"/>
                <w:szCs w:val="22"/>
              </w:rPr>
              <w:t xml:space="preserve">1 raz na </w:t>
            </w:r>
            <w:r>
              <w:rPr>
                <w:sz w:val="22"/>
                <w:szCs w:val="22"/>
              </w:rPr>
              <w:t xml:space="preserve">wyspie dzielącej, 1 raz na 50 m </w:t>
            </w:r>
            <w:r w:rsidRPr="00453EB3">
              <w:rPr>
                <w:sz w:val="22"/>
                <w:szCs w:val="22"/>
              </w:rPr>
              <w:t>chodnik</w:t>
            </w:r>
            <w:r>
              <w:rPr>
                <w:sz w:val="22"/>
                <w:szCs w:val="22"/>
              </w:rPr>
              <w:t>a/</w:t>
            </w:r>
            <w:r w:rsidR="00343B95">
              <w:rPr>
                <w:sz w:val="22"/>
                <w:szCs w:val="22"/>
              </w:rPr>
              <w:t xml:space="preserve"> </w:t>
            </w:r>
            <w:r>
              <w:rPr>
                <w:sz w:val="22"/>
                <w:szCs w:val="22"/>
              </w:rPr>
              <w:t>opaski</w:t>
            </w:r>
          </w:p>
        </w:tc>
      </w:tr>
    </w:tbl>
    <w:p w:rsidR="00255BDB" w:rsidRPr="00F22D7D" w:rsidRDefault="00255BDB" w:rsidP="00255BDB">
      <w:pPr>
        <w:pStyle w:val="Tekstpodstawowy2"/>
      </w:pPr>
      <w:r w:rsidRPr="00F22D7D">
        <w:t>*) Dodatkowe pomiary spadków poprzecznych i ukształtowania osi w planie należy wykonać w punktach głównych łuków poziomych.</w:t>
      </w:r>
    </w:p>
    <w:p w:rsidR="002240EB" w:rsidRPr="00F22D7D" w:rsidRDefault="002240EB" w:rsidP="00CB6FAF"/>
    <w:p w:rsidR="00B66FC6" w:rsidRPr="00F22D7D" w:rsidRDefault="00B66FC6" w:rsidP="00CB6FAF">
      <w:pPr>
        <w:keepNext/>
        <w:ind w:right="-11"/>
        <w:rPr>
          <w:sz w:val="24"/>
        </w:rPr>
      </w:pPr>
      <w:r w:rsidRPr="00F22D7D">
        <w:rPr>
          <w:b/>
          <w:sz w:val="24"/>
        </w:rPr>
        <w:t>6.4.2.</w:t>
      </w:r>
      <w:r w:rsidRPr="00F22D7D">
        <w:rPr>
          <w:sz w:val="24"/>
        </w:rPr>
        <w:t xml:space="preserve"> Szerokość podbudowy</w:t>
      </w:r>
    </w:p>
    <w:p w:rsidR="00B66FC6" w:rsidRPr="00F22D7D" w:rsidRDefault="00B66FC6" w:rsidP="00701C5E">
      <w:pPr>
        <w:ind w:right="-11" w:firstLine="992"/>
        <w:rPr>
          <w:sz w:val="24"/>
        </w:rPr>
      </w:pPr>
      <w:r w:rsidRPr="00F22D7D">
        <w:rPr>
          <w:sz w:val="24"/>
        </w:rPr>
        <w:t>Szerokość podbudowy nie może różnić się od szerokości projektowanej o więcej niż +</w:t>
      </w:r>
      <w:smartTag w:uri="urn:schemas-microsoft-com:office:smarttags" w:element="metricconverter">
        <w:smartTagPr>
          <w:attr w:name="ProductID" w:val="10 cm"/>
        </w:smartTagPr>
        <w:r w:rsidRPr="00F22D7D">
          <w:rPr>
            <w:sz w:val="24"/>
          </w:rPr>
          <w:t>10 cm</w:t>
        </w:r>
      </w:smartTag>
      <w:r w:rsidRPr="00F22D7D">
        <w:rPr>
          <w:sz w:val="24"/>
        </w:rPr>
        <w:t xml:space="preserve">, </w:t>
      </w:r>
      <w:smartTag w:uri="urn:schemas-microsoft-com:office:smarttags" w:element="metricconverter">
        <w:smartTagPr>
          <w:attr w:name="ProductID" w:val="-5 cm"/>
        </w:smartTagPr>
        <w:r w:rsidRPr="00F22D7D">
          <w:rPr>
            <w:sz w:val="24"/>
          </w:rPr>
          <w:t>-5 cm</w:t>
        </w:r>
      </w:smartTag>
      <w:r w:rsidRPr="00F22D7D">
        <w:rPr>
          <w:sz w:val="24"/>
        </w:rPr>
        <w:t>.</w:t>
      </w:r>
    </w:p>
    <w:p w:rsidR="00D07572" w:rsidRPr="00D07572" w:rsidRDefault="00D07572" w:rsidP="00D07572">
      <w:pPr>
        <w:ind w:right="-11" w:firstLine="992"/>
        <w:rPr>
          <w:sz w:val="24"/>
        </w:rPr>
      </w:pPr>
      <w:r w:rsidRPr="00D07572">
        <w:rPr>
          <w:sz w:val="24"/>
        </w:rPr>
        <w:t xml:space="preserve">Na jezdniach bez krawężników szerokość podbudowy powinna być większa o co najmniej 25 cm od szerokości warstwy na niej układanej lub o wartość wskazaną </w:t>
      </w:r>
      <w:r>
        <w:rPr>
          <w:sz w:val="24"/>
        </w:rPr>
        <w:br/>
      </w:r>
      <w:r w:rsidRPr="00D07572">
        <w:rPr>
          <w:sz w:val="24"/>
        </w:rPr>
        <w:t>w Dokumentacji Projektowej.</w:t>
      </w:r>
    </w:p>
    <w:p w:rsidR="002240EB" w:rsidRPr="00F22D7D" w:rsidRDefault="002240EB" w:rsidP="00CB6FAF">
      <w:pPr>
        <w:ind w:right="-11"/>
        <w:rPr>
          <w:sz w:val="24"/>
        </w:rPr>
      </w:pPr>
    </w:p>
    <w:p w:rsidR="00B66FC6" w:rsidRPr="00F22D7D" w:rsidRDefault="00B66FC6" w:rsidP="00CB6FAF">
      <w:pPr>
        <w:ind w:right="-11"/>
        <w:rPr>
          <w:sz w:val="24"/>
        </w:rPr>
      </w:pPr>
      <w:r w:rsidRPr="00F22D7D">
        <w:rPr>
          <w:b/>
          <w:sz w:val="24"/>
        </w:rPr>
        <w:t>6.4.3.</w:t>
      </w:r>
      <w:r w:rsidRPr="00F22D7D">
        <w:rPr>
          <w:sz w:val="24"/>
        </w:rPr>
        <w:t xml:space="preserve"> Równość podbudowy</w:t>
      </w:r>
    </w:p>
    <w:p w:rsidR="00B66FC6" w:rsidRPr="00F22D7D" w:rsidRDefault="00B66FC6" w:rsidP="00701C5E">
      <w:pPr>
        <w:ind w:right="-11" w:firstLine="992"/>
        <w:rPr>
          <w:sz w:val="24"/>
        </w:rPr>
      </w:pPr>
      <w:r w:rsidRPr="00F22D7D">
        <w:rPr>
          <w:sz w:val="24"/>
        </w:rPr>
        <w:t xml:space="preserve">Nierówności podłużne podbudowy należy mierzyć 4-metrową łatą lub </w:t>
      </w:r>
      <w:proofErr w:type="spellStart"/>
      <w:r w:rsidRPr="00F22D7D">
        <w:rPr>
          <w:sz w:val="24"/>
        </w:rPr>
        <w:t>planografem</w:t>
      </w:r>
      <w:proofErr w:type="spellEnd"/>
      <w:r w:rsidRPr="00F22D7D">
        <w:rPr>
          <w:sz w:val="24"/>
        </w:rPr>
        <w:t>, zg</w:t>
      </w:r>
      <w:r w:rsidR="00FD4374" w:rsidRPr="00F22D7D">
        <w:rPr>
          <w:sz w:val="24"/>
        </w:rPr>
        <w:t>odnie z normą BN-68/8931-04</w:t>
      </w:r>
      <w:r w:rsidRPr="00F22D7D">
        <w:rPr>
          <w:sz w:val="24"/>
        </w:rPr>
        <w:t xml:space="preserve">. </w:t>
      </w:r>
    </w:p>
    <w:p w:rsidR="00B66FC6" w:rsidRPr="00F22D7D" w:rsidRDefault="00B66FC6" w:rsidP="00701C5E">
      <w:pPr>
        <w:ind w:right="-11" w:firstLine="992"/>
        <w:rPr>
          <w:sz w:val="24"/>
        </w:rPr>
      </w:pPr>
      <w:r w:rsidRPr="00F22D7D">
        <w:rPr>
          <w:sz w:val="24"/>
        </w:rPr>
        <w:t xml:space="preserve">Nierówności poprzeczne podbudowy należy mierzyć 4-metrową łatą. </w:t>
      </w:r>
    </w:p>
    <w:p w:rsidR="00255BDB" w:rsidRPr="00F22D7D" w:rsidRDefault="00255BDB" w:rsidP="00255BDB">
      <w:pPr>
        <w:ind w:right="-11" w:firstLine="992"/>
        <w:rPr>
          <w:sz w:val="24"/>
        </w:rPr>
      </w:pPr>
      <w:r w:rsidRPr="00F22D7D">
        <w:rPr>
          <w:sz w:val="24"/>
        </w:rPr>
        <w:t>Nierówności podbudowy nie mogą przekraczać:</w:t>
      </w:r>
    </w:p>
    <w:p w:rsidR="00255BDB" w:rsidRDefault="002A2E09" w:rsidP="00255BDB">
      <w:pPr>
        <w:ind w:right="-11" w:firstLine="992"/>
        <w:rPr>
          <w:sz w:val="24"/>
        </w:rPr>
      </w:pPr>
      <w:r>
        <w:rPr>
          <w:sz w:val="24"/>
        </w:rPr>
        <w:t>-  </w:t>
      </w:r>
      <w:smartTag w:uri="urn:schemas-microsoft-com:office:smarttags" w:element="metricconverter">
        <w:smartTagPr>
          <w:attr w:name="ProductID" w:val="9 mm"/>
        </w:smartTagPr>
        <w:r w:rsidR="00255BDB" w:rsidRPr="00F22D7D">
          <w:rPr>
            <w:sz w:val="24"/>
          </w:rPr>
          <w:t>9 mm</w:t>
        </w:r>
      </w:smartTag>
      <w:r>
        <w:rPr>
          <w:sz w:val="24"/>
        </w:rPr>
        <w:t xml:space="preserve"> dla podbudo</w:t>
      </w:r>
      <w:r w:rsidR="00473D97">
        <w:rPr>
          <w:sz w:val="24"/>
        </w:rPr>
        <w:t>wy zasadniczej.</w:t>
      </w:r>
    </w:p>
    <w:p w:rsidR="00453EB3" w:rsidRPr="00F22D7D" w:rsidRDefault="00453EB3" w:rsidP="00453EB3">
      <w:pPr>
        <w:tabs>
          <w:tab w:val="left" w:pos="3902"/>
        </w:tabs>
        <w:ind w:right="-11"/>
        <w:rPr>
          <w:sz w:val="24"/>
        </w:rPr>
      </w:pPr>
      <w:r>
        <w:rPr>
          <w:sz w:val="24"/>
        </w:rPr>
        <w:tab/>
      </w:r>
    </w:p>
    <w:p w:rsidR="00B66FC6" w:rsidRPr="00F22D7D" w:rsidRDefault="00B66FC6" w:rsidP="00CB6FAF">
      <w:pPr>
        <w:ind w:right="-11"/>
        <w:rPr>
          <w:sz w:val="24"/>
        </w:rPr>
      </w:pPr>
      <w:r w:rsidRPr="00F22D7D">
        <w:rPr>
          <w:b/>
          <w:sz w:val="24"/>
        </w:rPr>
        <w:t>6.4.4.</w:t>
      </w:r>
      <w:r w:rsidRPr="00F22D7D">
        <w:rPr>
          <w:sz w:val="24"/>
        </w:rPr>
        <w:t xml:space="preserve"> Spadki poprzeczne podbudowy</w:t>
      </w:r>
    </w:p>
    <w:p w:rsidR="00B66FC6" w:rsidRPr="00F22D7D" w:rsidRDefault="00B66FC6" w:rsidP="00701C5E">
      <w:pPr>
        <w:ind w:right="-11" w:firstLine="992"/>
        <w:rPr>
          <w:sz w:val="24"/>
        </w:rPr>
      </w:pPr>
      <w:r w:rsidRPr="00F22D7D">
        <w:rPr>
          <w:sz w:val="24"/>
        </w:rPr>
        <w:t xml:space="preserve">Spadki poprzeczne podbudowy na prostych i łukach powinny być zgodne </w:t>
      </w:r>
      <w:r w:rsidR="00B20C63" w:rsidRPr="00F22D7D">
        <w:rPr>
          <w:sz w:val="24"/>
        </w:rPr>
        <w:br/>
      </w:r>
      <w:r w:rsidRPr="00F22D7D">
        <w:rPr>
          <w:sz w:val="24"/>
        </w:rPr>
        <w:t xml:space="preserve">z dokumentacją projektową z tolerancją </w:t>
      </w:r>
      <w:r w:rsidRPr="00F22D7D">
        <w:rPr>
          <w:sz w:val="24"/>
        </w:rPr>
        <w:sym w:font="Symbol" w:char="F0B1"/>
      </w:r>
      <w:r w:rsidRPr="00F22D7D">
        <w:rPr>
          <w:sz w:val="24"/>
        </w:rPr>
        <w:t xml:space="preserve"> 0,5 %.</w:t>
      </w:r>
    </w:p>
    <w:p w:rsidR="002240EB" w:rsidRDefault="002240EB" w:rsidP="00CB6FAF">
      <w:pPr>
        <w:ind w:right="-11"/>
        <w:rPr>
          <w:sz w:val="24"/>
        </w:rPr>
      </w:pPr>
    </w:p>
    <w:p w:rsidR="00473D97" w:rsidRDefault="00473D97" w:rsidP="00CB6FAF">
      <w:pPr>
        <w:ind w:right="-11"/>
        <w:rPr>
          <w:sz w:val="24"/>
        </w:rPr>
      </w:pPr>
    </w:p>
    <w:p w:rsidR="00473D97" w:rsidRPr="00F22D7D" w:rsidRDefault="00473D97" w:rsidP="00CB6FAF">
      <w:pPr>
        <w:ind w:right="-11"/>
        <w:rPr>
          <w:sz w:val="24"/>
        </w:rPr>
      </w:pPr>
    </w:p>
    <w:p w:rsidR="00B66FC6" w:rsidRPr="00F22D7D" w:rsidRDefault="00B66FC6" w:rsidP="00CB6FAF">
      <w:pPr>
        <w:ind w:right="-11"/>
        <w:rPr>
          <w:sz w:val="24"/>
        </w:rPr>
      </w:pPr>
      <w:r w:rsidRPr="00F22D7D">
        <w:rPr>
          <w:b/>
          <w:sz w:val="24"/>
        </w:rPr>
        <w:lastRenderedPageBreak/>
        <w:t>6.4.5.</w:t>
      </w:r>
      <w:r w:rsidRPr="00F22D7D">
        <w:rPr>
          <w:sz w:val="24"/>
        </w:rPr>
        <w:t xml:space="preserve"> Rzędne wysokościowe podbudowy</w:t>
      </w:r>
    </w:p>
    <w:p w:rsidR="00D07572" w:rsidRPr="00D07572" w:rsidRDefault="00B66FC6" w:rsidP="00D07572">
      <w:pPr>
        <w:pStyle w:val="Tekstpodstawowy2"/>
        <w:ind w:firstLine="992"/>
        <w:rPr>
          <w:sz w:val="24"/>
        </w:rPr>
      </w:pPr>
      <w:r w:rsidRPr="00F22D7D">
        <w:rPr>
          <w:sz w:val="24"/>
        </w:rPr>
        <w:t xml:space="preserve">Różnice pomiędzy rzędnymi wysokościowymi podbudowy i rzędnymi projektowanymi nie powinny przekraczać + </w:t>
      </w:r>
      <w:smartTag w:uri="urn:schemas-microsoft-com:office:smarttags" w:element="metricconverter">
        <w:smartTagPr>
          <w:attr w:name="ProductID" w:val="0 cm"/>
        </w:smartTagPr>
        <w:r w:rsidRPr="00F22D7D">
          <w:rPr>
            <w:sz w:val="24"/>
          </w:rPr>
          <w:t>0 cm</w:t>
        </w:r>
      </w:smartTag>
      <w:r w:rsidRPr="00F22D7D">
        <w:rPr>
          <w:sz w:val="24"/>
        </w:rPr>
        <w:t xml:space="preserve">, - </w:t>
      </w:r>
      <w:smartTag w:uri="urn:schemas-microsoft-com:office:smarttags" w:element="metricconverter">
        <w:smartTagPr>
          <w:attr w:name="ProductID" w:val="1 cm"/>
        </w:smartTagPr>
        <w:r w:rsidRPr="00F22D7D">
          <w:rPr>
            <w:sz w:val="24"/>
          </w:rPr>
          <w:t>1 cm</w:t>
        </w:r>
        <w:r w:rsidR="00D07572">
          <w:rPr>
            <w:sz w:val="24"/>
          </w:rPr>
          <w:t xml:space="preserve">, </w:t>
        </w:r>
      </w:smartTag>
      <w:r w:rsidR="00D07572" w:rsidRPr="00D07572">
        <w:rPr>
          <w:sz w:val="24"/>
        </w:rPr>
        <w:t>przy czym co najmniej 95% wykonanych pomiarów nie może przekraczać przedziału dopuszczalnych odchyleń.</w:t>
      </w:r>
    </w:p>
    <w:p w:rsidR="00D07572" w:rsidRDefault="00D07572" w:rsidP="00CB6FAF">
      <w:pPr>
        <w:ind w:right="-11"/>
        <w:rPr>
          <w:sz w:val="24"/>
        </w:rPr>
      </w:pPr>
    </w:p>
    <w:p w:rsidR="00B66FC6" w:rsidRPr="00F22D7D" w:rsidRDefault="00B66FC6" w:rsidP="00CB6FAF">
      <w:pPr>
        <w:ind w:right="-11"/>
        <w:rPr>
          <w:sz w:val="24"/>
        </w:rPr>
      </w:pPr>
      <w:r w:rsidRPr="00F22D7D">
        <w:rPr>
          <w:b/>
          <w:sz w:val="24"/>
        </w:rPr>
        <w:t>6.4.6.</w:t>
      </w:r>
      <w:r w:rsidRPr="00F22D7D">
        <w:rPr>
          <w:sz w:val="24"/>
        </w:rPr>
        <w:t xml:space="preserve"> Grubość podbudowy</w:t>
      </w:r>
    </w:p>
    <w:p w:rsidR="00B66FC6" w:rsidRPr="00F22D7D" w:rsidRDefault="00B66FC6" w:rsidP="00701C5E">
      <w:pPr>
        <w:ind w:right="-11" w:firstLine="992"/>
        <w:rPr>
          <w:sz w:val="24"/>
        </w:rPr>
      </w:pPr>
      <w:r w:rsidRPr="00F22D7D">
        <w:rPr>
          <w:sz w:val="24"/>
        </w:rPr>
        <w:t>Grubość podbudowy nie może różnić się od grubości projektowanej o więcej niż:</w:t>
      </w:r>
    </w:p>
    <w:p w:rsidR="00255BDB" w:rsidRDefault="00255BDB" w:rsidP="00255BDB">
      <w:pPr>
        <w:ind w:right="-11" w:firstLine="992"/>
        <w:rPr>
          <w:sz w:val="24"/>
        </w:rPr>
      </w:pPr>
      <w:r w:rsidRPr="00F22D7D">
        <w:rPr>
          <w:sz w:val="24"/>
        </w:rPr>
        <w:t xml:space="preserve">-  dla podbudowy zasadniczej </w:t>
      </w:r>
      <w:r w:rsidRPr="00F22D7D">
        <w:rPr>
          <w:sz w:val="24"/>
        </w:rPr>
        <w:sym w:font="Symbol" w:char="00B1"/>
      </w:r>
      <w:r w:rsidRPr="00F22D7D">
        <w:rPr>
          <w:sz w:val="24"/>
        </w:rPr>
        <w:t xml:space="preserve"> 1 cm</w:t>
      </w:r>
      <w:r w:rsidR="00473D97">
        <w:rPr>
          <w:sz w:val="24"/>
        </w:rPr>
        <w:t>.</w:t>
      </w:r>
    </w:p>
    <w:p w:rsidR="00D07572" w:rsidRDefault="00D07572" w:rsidP="00255BDB">
      <w:pPr>
        <w:ind w:right="-11" w:firstLine="992"/>
        <w:rPr>
          <w:sz w:val="24"/>
        </w:rPr>
      </w:pPr>
    </w:p>
    <w:p w:rsidR="00D07572" w:rsidRPr="00D07572" w:rsidRDefault="00D07572" w:rsidP="00D07572">
      <w:pPr>
        <w:tabs>
          <w:tab w:val="num" w:pos="680"/>
        </w:tabs>
        <w:ind w:right="-11"/>
        <w:rPr>
          <w:sz w:val="24"/>
        </w:rPr>
      </w:pPr>
      <w:r>
        <w:rPr>
          <w:b/>
          <w:sz w:val="24"/>
        </w:rPr>
        <w:t xml:space="preserve">6.4.7. </w:t>
      </w:r>
      <w:r w:rsidRPr="00D07572">
        <w:rPr>
          <w:sz w:val="24"/>
        </w:rPr>
        <w:t>Ukształtowanie krawędzi w planie</w:t>
      </w:r>
    </w:p>
    <w:p w:rsidR="00D07572" w:rsidRPr="00D07572" w:rsidRDefault="00D07572" w:rsidP="00D07572">
      <w:pPr>
        <w:ind w:right="-11" w:firstLine="992"/>
        <w:rPr>
          <w:sz w:val="24"/>
        </w:rPr>
      </w:pPr>
      <w:r w:rsidRPr="00D07572">
        <w:rPr>
          <w:sz w:val="24"/>
        </w:rPr>
        <w:t xml:space="preserve">Krawędź podbudowy w planie powinna być zgodna z Dokumentacją Projektową </w:t>
      </w:r>
      <w:r>
        <w:rPr>
          <w:sz w:val="24"/>
        </w:rPr>
        <w:br/>
      </w:r>
      <w:r w:rsidRPr="00D07572">
        <w:rPr>
          <w:sz w:val="24"/>
        </w:rPr>
        <w:t>z tolerancją 3 cm.</w:t>
      </w:r>
    </w:p>
    <w:p w:rsidR="002240EB" w:rsidRPr="00F22D7D" w:rsidRDefault="002240EB" w:rsidP="00CB6FAF">
      <w:pPr>
        <w:ind w:right="-11"/>
        <w:rPr>
          <w:sz w:val="24"/>
        </w:rPr>
      </w:pPr>
    </w:p>
    <w:p w:rsidR="00B66FC6" w:rsidRPr="00F22D7D" w:rsidRDefault="00B66FC6" w:rsidP="00CB6FAF">
      <w:pPr>
        <w:pStyle w:val="Nagwek1"/>
        <w:spacing w:before="0" w:after="0"/>
        <w:rPr>
          <w:caps w:val="0"/>
          <w:sz w:val="28"/>
        </w:rPr>
      </w:pPr>
      <w:bookmarkStart w:id="14" w:name="_Toc418394443"/>
      <w:bookmarkStart w:id="15" w:name="_Toc423845944"/>
      <w:r w:rsidRPr="00F22D7D">
        <w:rPr>
          <w:caps w:val="0"/>
          <w:sz w:val="28"/>
        </w:rPr>
        <w:t>7. Obmiar robót</w:t>
      </w:r>
      <w:bookmarkEnd w:id="14"/>
      <w:bookmarkEnd w:id="15"/>
    </w:p>
    <w:p w:rsidR="002240EB" w:rsidRPr="00F22D7D" w:rsidRDefault="002240EB" w:rsidP="002240EB"/>
    <w:p w:rsidR="00B66FC6" w:rsidRPr="00F22D7D" w:rsidRDefault="00B66FC6" w:rsidP="00CB6FAF">
      <w:pPr>
        <w:pStyle w:val="Nagwek2"/>
        <w:spacing w:before="0" w:after="0"/>
        <w:rPr>
          <w:sz w:val="24"/>
        </w:rPr>
      </w:pPr>
      <w:r w:rsidRPr="00F22D7D">
        <w:rPr>
          <w:sz w:val="24"/>
        </w:rPr>
        <w:t>7.1. Ogólne zasady obmiaru robót</w:t>
      </w:r>
    </w:p>
    <w:p w:rsidR="002240EB" w:rsidRPr="00F22D7D" w:rsidRDefault="002240EB" w:rsidP="002240EB"/>
    <w:p w:rsidR="00B66FC6" w:rsidRPr="00F22D7D" w:rsidRDefault="00B66FC6" w:rsidP="00701C5E">
      <w:pPr>
        <w:ind w:right="-11" w:firstLine="992"/>
        <w:rPr>
          <w:sz w:val="24"/>
        </w:rPr>
      </w:pPr>
      <w:r w:rsidRPr="00F22D7D">
        <w:rPr>
          <w:sz w:val="24"/>
        </w:rPr>
        <w:t xml:space="preserve">Ogólne zasady obmiaru robót podano w </w:t>
      </w:r>
      <w:r w:rsidR="00E1077C" w:rsidRPr="00F22D7D">
        <w:rPr>
          <w:sz w:val="24"/>
        </w:rPr>
        <w:t>ST</w:t>
      </w:r>
      <w:r w:rsidRPr="00F22D7D">
        <w:rPr>
          <w:sz w:val="24"/>
        </w:rPr>
        <w:t xml:space="preserve"> </w:t>
      </w:r>
      <w:r w:rsidR="001A2C7F" w:rsidRPr="00F22D7D">
        <w:rPr>
          <w:sz w:val="24"/>
        </w:rPr>
        <w:t xml:space="preserve">D.00.00.00 </w:t>
      </w:r>
      <w:r w:rsidRPr="00F22D7D">
        <w:rPr>
          <w:sz w:val="24"/>
        </w:rPr>
        <w:t xml:space="preserve">„Wymagania ogólne” </w:t>
      </w:r>
    </w:p>
    <w:p w:rsidR="002240EB" w:rsidRPr="00F22D7D" w:rsidRDefault="002240EB" w:rsidP="00CB6FAF">
      <w:pPr>
        <w:ind w:right="-11"/>
        <w:rPr>
          <w:sz w:val="24"/>
        </w:rPr>
      </w:pPr>
    </w:p>
    <w:p w:rsidR="00B66FC6" w:rsidRPr="00F22D7D" w:rsidRDefault="00B66FC6" w:rsidP="00CB6FAF">
      <w:pPr>
        <w:pStyle w:val="Nagwek2"/>
        <w:spacing w:before="0" w:after="0"/>
        <w:rPr>
          <w:sz w:val="24"/>
        </w:rPr>
      </w:pPr>
      <w:r w:rsidRPr="00F22D7D">
        <w:rPr>
          <w:sz w:val="24"/>
        </w:rPr>
        <w:t>7.2. Jednostka obmiarowa</w:t>
      </w:r>
    </w:p>
    <w:p w:rsidR="002240EB" w:rsidRPr="00F22D7D" w:rsidRDefault="002240EB" w:rsidP="002240EB"/>
    <w:p w:rsidR="00B66FC6" w:rsidRPr="00F22D7D" w:rsidRDefault="00B66FC6" w:rsidP="00886D6E">
      <w:pPr>
        <w:ind w:right="-11" w:firstLine="992"/>
        <w:rPr>
          <w:sz w:val="24"/>
        </w:rPr>
      </w:pPr>
      <w:r w:rsidRPr="00F22D7D">
        <w:rPr>
          <w:sz w:val="24"/>
        </w:rPr>
        <w:t xml:space="preserve">Jednostką obmiarową jest </w:t>
      </w:r>
      <w:r w:rsidRPr="00F22D7D">
        <w:rPr>
          <w:b/>
          <w:sz w:val="24"/>
        </w:rPr>
        <w:t>m</w:t>
      </w:r>
      <w:r w:rsidRPr="00F22D7D">
        <w:rPr>
          <w:b/>
          <w:sz w:val="24"/>
          <w:vertAlign w:val="superscript"/>
        </w:rPr>
        <w:t>2</w:t>
      </w:r>
      <w:r w:rsidRPr="00F22D7D">
        <w:rPr>
          <w:sz w:val="24"/>
        </w:rPr>
        <w:t xml:space="preserve"> (metr kwadratowy) wykonanej podbudowy z chudego betonu.</w:t>
      </w:r>
    </w:p>
    <w:p w:rsidR="002240EB" w:rsidRPr="00F22D7D" w:rsidRDefault="002240EB" w:rsidP="00CB6FAF">
      <w:pPr>
        <w:ind w:right="-11"/>
        <w:rPr>
          <w:sz w:val="24"/>
        </w:rPr>
      </w:pPr>
    </w:p>
    <w:p w:rsidR="00B66FC6" w:rsidRPr="00F22D7D" w:rsidRDefault="00B66FC6" w:rsidP="00CB6FAF">
      <w:pPr>
        <w:pStyle w:val="Nagwek1"/>
        <w:spacing w:before="0" w:after="0"/>
        <w:rPr>
          <w:caps w:val="0"/>
          <w:sz w:val="28"/>
        </w:rPr>
      </w:pPr>
      <w:bookmarkStart w:id="16" w:name="_Toc418394444"/>
      <w:bookmarkStart w:id="17" w:name="_Toc423845945"/>
      <w:r w:rsidRPr="00F22D7D">
        <w:rPr>
          <w:caps w:val="0"/>
          <w:sz w:val="28"/>
        </w:rPr>
        <w:t>8. Odbiór robót</w:t>
      </w:r>
      <w:bookmarkEnd w:id="16"/>
      <w:bookmarkEnd w:id="17"/>
    </w:p>
    <w:p w:rsidR="002240EB" w:rsidRPr="00F22D7D" w:rsidRDefault="002240EB" w:rsidP="002240EB"/>
    <w:p w:rsidR="00B66FC6" w:rsidRPr="00F22D7D" w:rsidRDefault="00B66FC6" w:rsidP="00701C5E">
      <w:pPr>
        <w:ind w:right="-11" w:firstLine="992"/>
        <w:rPr>
          <w:sz w:val="24"/>
        </w:rPr>
      </w:pPr>
      <w:r w:rsidRPr="00F22D7D">
        <w:rPr>
          <w:sz w:val="24"/>
        </w:rPr>
        <w:t xml:space="preserve">Ogólne zasady odbioru robót podano w </w:t>
      </w:r>
      <w:r w:rsidR="00E1077C" w:rsidRPr="00F22D7D">
        <w:rPr>
          <w:sz w:val="24"/>
        </w:rPr>
        <w:t>ST</w:t>
      </w:r>
      <w:r w:rsidRPr="00F22D7D">
        <w:rPr>
          <w:sz w:val="24"/>
        </w:rPr>
        <w:t xml:space="preserve"> </w:t>
      </w:r>
      <w:r w:rsidR="001A2C7F" w:rsidRPr="00F22D7D">
        <w:rPr>
          <w:sz w:val="24"/>
        </w:rPr>
        <w:t xml:space="preserve">D.00.00.00 </w:t>
      </w:r>
      <w:r w:rsidR="00701C5E" w:rsidRPr="00F22D7D">
        <w:rPr>
          <w:sz w:val="24"/>
        </w:rPr>
        <w:t>„Wymagania ogólne”</w:t>
      </w:r>
      <w:r w:rsidRPr="00F22D7D">
        <w:rPr>
          <w:sz w:val="24"/>
        </w:rPr>
        <w:t>.</w:t>
      </w:r>
    </w:p>
    <w:p w:rsidR="00B66FC6" w:rsidRDefault="00B66FC6" w:rsidP="00701C5E">
      <w:pPr>
        <w:ind w:right="-11" w:firstLine="992"/>
        <w:rPr>
          <w:sz w:val="24"/>
        </w:rPr>
      </w:pPr>
      <w:r w:rsidRPr="00F22D7D">
        <w:rPr>
          <w:sz w:val="24"/>
        </w:rPr>
        <w:t xml:space="preserve">Roboty uznaje się za zgodne z dokumentacją projektową, </w:t>
      </w:r>
      <w:r w:rsidR="00E1077C" w:rsidRPr="00F22D7D">
        <w:rPr>
          <w:sz w:val="24"/>
        </w:rPr>
        <w:t>ST</w:t>
      </w:r>
      <w:r w:rsidRPr="00F22D7D">
        <w:rPr>
          <w:sz w:val="24"/>
        </w:rPr>
        <w:t xml:space="preserve"> i wymaganiami </w:t>
      </w:r>
      <w:r w:rsidR="00633408" w:rsidRPr="00F22D7D">
        <w:rPr>
          <w:sz w:val="24"/>
        </w:rPr>
        <w:t>Inżyniera</w:t>
      </w:r>
      <w:r w:rsidRPr="00F22D7D">
        <w:rPr>
          <w:sz w:val="24"/>
        </w:rPr>
        <w:t>, jeżeli wszystkie pomiary i badania z zachowaniem tolerancji wg pkt. 6 dały wyniki pozytywne.</w:t>
      </w:r>
    </w:p>
    <w:p w:rsidR="00D4501E" w:rsidRDefault="00D4501E" w:rsidP="00701C5E">
      <w:pPr>
        <w:ind w:right="-11" w:firstLine="992"/>
        <w:rPr>
          <w:sz w:val="24"/>
        </w:rPr>
      </w:pPr>
    </w:p>
    <w:p w:rsidR="00B66FC6" w:rsidRPr="00F22D7D" w:rsidRDefault="00B66FC6" w:rsidP="00CB6FAF">
      <w:pPr>
        <w:pStyle w:val="Nagwek1"/>
        <w:spacing w:before="0" w:after="0"/>
        <w:rPr>
          <w:caps w:val="0"/>
          <w:sz w:val="28"/>
        </w:rPr>
      </w:pPr>
      <w:bookmarkStart w:id="18" w:name="_Toc418394445"/>
      <w:bookmarkStart w:id="19" w:name="_Toc423845946"/>
      <w:r w:rsidRPr="00F22D7D">
        <w:rPr>
          <w:caps w:val="0"/>
          <w:sz w:val="28"/>
        </w:rPr>
        <w:t>9. Podstawa płatności</w:t>
      </w:r>
      <w:bookmarkEnd w:id="18"/>
      <w:bookmarkEnd w:id="19"/>
    </w:p>
    <w:p w:rsidR="00886D6E" w:rsidRPr="00F22D7D" w:rsidRDefault="00886D6E" w:rsidP="00886D6E"/>
    <w:p w:rsidR="00886D6E" w:rsidRPr="00F22D7D" w:rsidRDefault="00886D6E" w:rsidP="00886D6E">
      <w:pPr>
        <w:pStyle w:val="Nagwek2"/>
        <w:spacing w:before="0" w:after="0"/>
        <w:rPr>
          <w:sz w:val="24"/>
          <w:szCs w:val="24"/>
        </w:rPr>
      </w:pPr>
      <w:r w:rsidRPr="00F22D7D">
        <w:rPr>
          <w:sz w:val="24"/>
          <w:szCs w:val="24"/>
        </w:rPr>
        <w:t>9.1. Ogólne ustalenia dotyczące podstawy płatności</w:t>
      </w:r>
    </w:p>
    <w:p w:rsidR="002240EB" w:rsidRPr="00F22D7D" w:rsidRDefault="002240EB" w:rsidP="002240EB"/>
    <w:p w:rsidR="00B66FC6" w:rsidRPr="00F22D7D" w:rsidRDefault="00B66FC6" w:rsidP="00701C5E">
      <w:pPr>
        <w:pStyle w:val="Tekstpodstawowy3"/>
        <w:ind w:firstLine="992"/>
        <w:rPr>
          <w:color w:val="auto"/>
        </w:rPr>
      </w:pPr>
      <w:r w:rsidRPr="00F22D7D">
        <w:rPr>
          <w:color w:val="auto"/>
        </w:rPr>
        <w:t xml:space="preserve">Ogólne ustalenia dotyczące podstawy płatności podano w </w:t>
      </w:r>
      <w:r w:rsidR="00E1077C" w:rsidRPr="00F22D7D">
        <w:rPr>
          <w:color w:val="auto"/>
        </w:rPr>
        <w:t>ST</w:t>
      </w:r>
      <w:r w:rsidRPr="00F22D7D">
        <w:rPr>
          <w:color w:val="auto"/>
        </w:rPr>
        <w:t xml:space="preserve"> </w:t>
      </w:r>
      <w:r w:rsidR="001A2C7F" w:rsidRPr="00F22D7D">
        <w:rPr>
          <w:color w:val="auto"/>
        </w:rPr>
        <w:t xml:space="preserve">D.00.00.00 </w:t>
      </w:r>
    </w:p>
    <w:p w:rsidR="00D76B05" w:rsidRPr="00F22D7D" w:rsidRDefault="009250F3" w:rsidP="00701C5E">
      <w:pPr>
        <w:pStyle w:val="Nagwek2"/>
        <w:spacing w:before="0" w:after="0"/>
        <w:ind w:firstLine="992"/>
        <w:rPr>
          <w:b w:val="0"/>
          <w:sz w:val="24"/>
          <w:szCs w:val="24"/>
        </w:rPr>
      </w:pPr>
      <w:r w:rsidRPr="00F22D7D">
        <w:rPr>
          <w:b w:val="0"/>
          <w:sz w:val="24"/>
          <w:szCs w:val="24"/>
        </w:rPr>
        <w:t>Zgodnie z Dokumen</w:t>
      </w:r>
      <w:r w:rsidR="00701C5E" w:rsidRPr="00F22D7D">
        <w:rPr>
          <w:b w:val="0"/>
          <w:sz w:val="24"/>
          <w:szCs w:val="24"/>
        </w:rPr>
        <w:t xml:space="preserve">tacją Projektową należy wykonać </w:t>
      </w:r>
      <w:r w:rsidR="0034729F" w:rsidRPr="00F22D7D">
        <w:rPr>
          <w:b w:val="0"/>
          <w:sz w:val="24"/>
          <w:szCs w:val="24"/>
        </w:rPr>
        <w:t>podbudowę</w:t>
      </w:r>
      <w:r w:rsidR="00D76B05" w:rsidRPr="00F22D7D">
        <w:rPr>
          <w:b w:val="0"/>
          <w:sz w:val="24"/>
          <w:szCs w:val="24"/>
        </w:rPr>
        <w:t>:</w:t>
      </w:r>
    </w:p>
    <w:p w:rsidR="002A2E09" w:rsidRPr="00CF4AD2" w:rsidRDefault="002A2E09" w:rsidP="002A2E09">
      <w:pPr>
        <w:pStyle w:val="Tekstpodstawowy"/>
        <w:numPr>
          <w:ilvl w:val="0"/>
          <w:numId w:val="9"/>
        </w:numPr>
        <w:rPr>
          <w:rFonts w:ascii="Times New Roman" w:hAnsi="Times New Roman"/>
        </w:rPr>
      </w:pPr>
      <w:r w:rsidRPr="004F43FF">
        <w:rPr>
          <w:rFonts w:ascii="Times New Roman" w:hAnsi="Times New Roman"/>
          <w:szCs w:val="24"/>
        </w:rPr>
        <w:t>zasadniczej z chudego betonu grub. 10 cm (mieszanka związana cementem o klasie wytrzymałości C</w:t>
      </w:r>
      <w:r w:rsidRPr="004F43FF">
        <w:rPr>
          <w:rFonts w:ascii="Times New Roman" w:hAnsi="Times New Roman"/>
          <w:szCs w:val="24"/>
          <w:vertAlign w:val="subscript"/>
        </w:rPr>
        <w:t>5/6</w:t>
      </w:r>
      <w:r>
        <w:rPr>
          <w:rFonts w:ascii="Times New Roman" w:hAnsi="Times New Roman"/>
          <w:szCs w:val="24"/>
          <w:vertAlign w:val="subscript"/>
        </w:rPr>
        <w:t xml:space="preserve">, </w:t>
      </w:r>
      <w:r>
        <w:rPr>
          <w:rFonts w:ascii="Times New Roman" w:hAnsi="Times New Roman"/>
          <w:szCs w:val="24"/>
        </w:rPr>
        <w:t xml:space="preserve">≤ 10,0 </w:t>
      </w:r>
      <w:proofErr w:type="spellStart"/>
      <w:r>
        <w:rPr>
          <w:rFonts w:ascii="Times New Roman" w:hAnsi="Times New Roman"/>
          <w:szCs w:val="24"/>
        </w:rPr>
        <w:t>MPa</w:t>
      </w:r>
      <w:proofErr w:type="spellEnd"/>
      <w:r>
        <w:rPr>
          <w:rFonts w:ascii="Times New Roman" w:hAnsi="Times New Roman"/>
          <w:szCs w:val="24"/>
        </w:rPr>
        <w:t>,</w:t>
      </w:r>
      <w:r w:rsidRPr="004F43FF">
        <w:rPr>
          <w:rFonts w:ascii="Times New Roman" w:hAnsi="Times New Roman"/>
          <w:szCs w:val="24"/>
        </w:rPr>
        <w:t xml:space="preserve"> z betoniarni)</w:t>
      </w:r>
      <w:r>
        <w:rPr>
          <w:rFonts w:ascii="Times New Roman" w:hAnsi="Times New Roman"/>
          <w:szCs w:val="24"/>
        </w:rPr>
        <w:t>:</w:t>
      </w:r>
    </w:p>
    <w:p w:rsidR="002A2E09" w:rsidRDefault="002A2E09" w:rsidP="002A2E09">
      <w:pPr>
        <w:pStyle w:val="Tekstpodstawowy"/>
        <w:numPr>
          <w:ilvl w:val="0"/>
          <w:numId w:val="10"/>
        </w:numPr>
        <w:tabs>
          <w:tab w:val="clear" w:pos="732"/>
        </w:tabs>
        <w:rPr>
          <w:rFonts w:ascii="Times New Roman" w:hAnsi="Times New Roman"/>
        </w:rPr>
      </w:pPr>
      <w:r w:rsidRPr="00154012">
        <w:rPr>
          <w:rFonts w:ascii="Times New Roman" w:hAnsi="Times New Roman"/>
        </w:rPr>
        <w:t xml:space="preserve">na </w:t>
      </w:r>
      <w:r w:rsidR="00473D97">
        <w:rPr>
          <w:rFonts w:ascii="Times New Roman" w:hAnsi="Times New Roman"/>
        </w:rPr>
        <w:t>chodniku i opaskach</w:t>
      </w:r>
      <w:r>
        <w:rPr>
          <w:rFonts w:ascii="Times New Roman" w:hAnsi="Times New Roman"/>
        </w:rPr>
        <w:t>,</w:t>
      </w:r>
    </w:p>
    <w:p w:rsidR="002A2E09" w:rsidRPr="00CF4AD2" w:rsidRDefault="00473D97" w:rsidP="002A2E09">
      <w:pPr>
        <w:pStyle w:val="Tekstpodstawowy"/>
        <w:numPr>
          <w:ilvl w:val="0"/>
          <w:numId w:val="9"/>
        </w:numPr>
        <w:rPr>
          <w:rFonts w:ascii="Times New Roman" w:hAnsi="Times New Roman"/>
        </w:rPr>
      </w:pPr>
      <w:r>
        <w:rPr>
          <w:rFonts w:ascii="Times New Roman" w:hAnsi="Times New Roman"/>
          <w:szCs w:val="24"/>
        </w:rPr>
        <w:t>zasadniczą</w:t>
      </w:r>
      <w:r w:rsidR="002A2E09" w:rsidRPr="004F43FF">
        <w:rPr>
          <w:rFonts w:ascii="Times New Roman" w:hAnsi="Times New Roman"/>
          <w:szCs w:val="24"/>
        </w:rPr>
        <w:t xml:space="preserve"> z chudego betonu grub. </w:t>
      </w:r>
      <w:r w:rsidR="002A2E09">
        <w:rPr>
          <w:rFonts w:ascii="Times New Roman" w:hAnsi="Times New Roman"/>
          <w:szCs w:val="24"/>
        </w:rPr>
        <w:t>20</w:t>
      </w:r>
      <w:r w:rsidR="002A2E09" w:rsidRPr="004F43FF">
        <w:rPr>
          <w:rFonts w:ascii="Times New Roman" w:hAnsi="Times New Roman"/>
          <w:szCs w:val="24"/>
        </w:rPr>
        <w:t xml:space="preserve"> cm (mieszanka związana cementem o klasie</w:t>
      </w:r>
      <w:r w:rsidR="002A2E09">
        <w:rPr>
          <w:rFonts w:ascii="Times New Roman" w:hAnsi="Times New Roman"/>
          <w:szCs w:val="24"/>
        </w:rPr>
        <w:t xml:space="preserve"> wytrzymałości C</w:t>
      </w:r>
      <w:r w:rsidR="002A2E09" w:rsidRPr="004F43FF">
        <w:rPr>
          <w:rFonts w:ascii="Times New Roman" w:hAnsi="Times New Roman"/>
          <w:szCs w:val="24"/>
          <w:vertAlign w:val="subscript"/>
        </w:rPr>
        <w:t>5/6</w:t>
      </w:r>
      <w:r w:rsidR="002A2E09" w:rsidRPr="00154012">
        <w:rPr>
          <w:rFonts w:ascii="Times New Roman" w:hAnsi="Times New Roman"/>
          <w:szCs w:val="24"/>
        </w:rPr>
        <w:t>,</w:t>
      </w:r>
      <w:r w:rsidR="002A2E09">
        <w:rPr>
          <w:rFonts w:ascii="Times New Roman" w:hAnsi="Times New Roman"/>
          <w:szCs w:val="24"/>
          <w:vertAlign w:val="subscript"/>
        </w:rPr>
        <w:t xml:space="preserve"> </w:t>
      </w:r>
      <w:r w:rsidR="002A2E09">
        <w:rPr>
          <w:rFonts w:ascii="Times New Roman" w:hAnsi="Times New Roman"/>
          <w:szCs w:val="24"/>
        </w:rPr>
        <w:t xml:space="preserve">≤ 10,0 </w:t>
      </w:r>
      <w:proofErr w:type="spellStart"/>
      <w:r w:rsidR="002A2E09">
        <w:rPr>
          <w:rFonts w:ascii="Times New Roman" w:hAnsi="Times New Roman"/>
          <w:szCs w:val="24"/>
        </w:rPr>
        <w:t>MPa</w:t>
      </w:r>
      <w:proofErr w:type="spellEnd"/>
      <w:r w:rsidR="002A2E09">
        <w:rPr>
          <w:rFonts w:ascii="Times New Roman" w:hAnsi="Times New Roman"/>
          <w:szCs w:val="24"/>
        </w:rPr>
        <w:t>,</w:t>
      </w:r>
      <w:r w:rsidR="002A2E09" w:rsidRPr="004F43FF">
        <w:rPr>
          <w:rFonts w:ascii="Times New Roman" w:hAnsi="Times New Roman"/>
          <w:szCs w:val="24"/>
        </w:rPr>
        <w:t xml:space="preserve"> z betoniarni)</w:t>
      </w:r>
      <w:r w:rsidR="002A2E09">
        <w:rPr>
          <w:rFonts w:ascii="Times New Roman" w:hAnsi="Times New Roman"/>
          <w:szCs w:val="24"/>
        </w:rPr>
        <w:t>:</w:t>
      </w:r>
    </w:p>
    <w:p w:rsidR="002A2E09" w:rsidRPr="00677B54" w:rsidRDefault="00343B95" w:rsidP="002A2E09">
      <w:pPr>
        <w:pStyle w:val="Tekstpodstawowy"/>
        <w:numPr>
          <w:ilvl w:val="0"/>
          <w:numId w:val="10"/>
        </w:numPr>
        <w:tabs>
          <w:tab w:val="clear" w:pos="732"/>
        </w:tabs>
        <w:rPr>
          <w:szCs w:val="24"/>
        </w:rPr>
      </w:pPr>
      <w:r>
        <w:rPr>
          <w:rFonts w:ascii="Times New Roman" w:hAnsi="Times New Roman"/>
        </w:rPr>
        <w:t>na wyspach dzielących</w:t>
      </w:r>
      <w:r w:rsidR="00473D97">
        <w:rPr>
          <w:rFonts w:ascii="Times New Roman" w:hAnsi="Times New Roman"/>
        </w:rPr>
        <w:t>.</w:t>
      </w:r>
    </w:p>
    <w:p w:rsidR="00171653" w:rsidRPr="00F22D7D" w:rsidRDefault="00171653" w:rsidP="004108E2">
      <w:pPr>
        <w:pStyle w:val="Tekstpodstawowy"/>
      </w:pPr>
    </w:p>
    <w:p w:rsidR="00886D6E" w:rsidRPr="00F22D7D" w:rsidRDefault="00886D6E" w:rsidP="00886D6E">
      <w:pPr>
        <w:pStyle w:val="Nagwek2"/>
        <w:spacing w:before="0" w:after="0"/>
        <w:rPr>
          <w:sz w:val="24"/>
          <w:szCs w:val="24"/>
        </w:rPr>
      </w:pPr>
      <w:r w:rsidRPr="00F22D7D">
        <w:rPr>
          <w:sz w:val="24"/>
          <w:szCs w:val="24"/>
        </w:rPr>
        <w:t>9.2. Cena jednostki obmiarowej</w:t>
      </w:r>
    </w:p>
    <w:p w:rsidR="009250F3" w:rsidRPr="00F22D7D" w:rsidRDefault="009250F3" w:rsidP="00CB6FAF">
      <w:pPr>
        <w:pStyle w:val="Tekstpodstawowy3"/>
        <w:rPr>
          <w:color w:val="auto"/>
          <w:szCs w:val="24"/>
        </w:rPr>
      </w:pPr>
    </w:p>
    <w:p w:rsidR="00B66FC6" w:rsidRPr="00F22D7D" w:rsidRDefault="00B66FC6" w:rsidP="00140931">
      <w:pPr>
        <w:ind w:right="-11" w:firstLine="992"/>
        <w:rPr>
          <w:sz w:val="24"/>
        </w:rPr>
      </w:pPr>
      <w:r w:rsidRPr="00F22D7D">
        <w:rPr>
          <w:sz w:val="24"/>
        </w:rPr>
        <w:t xml:space="preserve">Cena wykonania </w:t>
      </w:r>
      <w:smartTag w:uri="urn:schemas-microsoft-com:office:smarttags" w:element="metricconverter">
        <w:smartTagPr>
          <w:attr w:name="ProductID" w:val="1 m2"/>
        </w:smartTagPr>
        <w:r w:rsidRPr="00F22D7D">
          <w:rPr>
            <w:sz w:val="24"/>
          </w:rPr>
          <w:t>1 m</w:t>
        </w:r>
        <w:r w:rsidRPr="00F22D7D">
          <w:rPr>
            <w:sz w:val="24"/>
            <w:vertAlign w:val="superscript"/>
          </w:rPr>
          <w:t>2</w:t>
        </w:r>
      </w:smartTag>
      <w:r w:rsidRPr="00F22D7D">
        <w:rPr>
          <w:sz w:val="24"/>
        </w:rPr>
        <w:t xml:space="preserve"> podbudowy z chudego betonu obejmuje:</w:t>
      </w:r>
    </w:p>
    <w:p w:rsidR="00B66FC6" w:rsidRPr="00F22D7D" w:rsidRDefault="00B66FC6" w:rsidP="00CB6FAF">
      <w:pPr>
        <w:numPr>
          <w:ilvl w:val="0"/>
          <w:numId w:val="1"/>
        </w:numPr>
        <w:ind w:right="-11"/>
        <w:rPr>
          <w:sz w:val="24"/>
        </w:rPr>
      </w:pPr>
      <w:r w:rsidRPr="00F22D7D">
        <w:rPr>
          <w:sz w:val="24"/>
        </w:rPr>
        <w:t>prace pomiarowe i roboty przygotowawcze,</w:t>
      </w:r>
    </w:p>
    <w:p w:rsidR="00B66FC6" w:rsidRPr="00F22D7D" w:rsidRDefault="00B66FC6" w:rsidP="00CB6FAF">
      <w:pPr>
        <w:numPr>
          <w:ilvl w:val="0"/>
          <w:numId w:val="1"/>
        </w:numPr>
        <w:ind w:right="-11"/>
        <w:rPr>
          <w:sz w:val="24"/>
        </w:rPr>
      </w:pPr>
      <w:r w:rsidRPr="00F22D7D">
        <w:rPr>
          <w:sz w:val="24"/>
        </w:rPr>
        <w:t>oznakowanie robót,</w:t>
      </w:r>
    </w:p>
    <w:p w:rsidR="0005248F" w:rsidRPr="00F22D7D" w:rsidRDefault="0005248F" w:rsidP="00CB6FAF">
      <w:pPr>
        <w:numPr>
          <w:ilvl w:val="0"/>
          <w:numId w:val="1"/>
        </w:numPr>
        <w:ind w:right="-11"/>
        <w:rPr>
          <w:sz w:val="24"/>
        </w:rPr>
      </w:pPr>
      <w:r w:rsidRPr="00F22D7D">
        <w:rPr>
          <w:sz w:val="24"/>
        </w:rPr>
        <w:t>zakup i dostarczenie materiałów</w:t>
      </w:r>
    </w:p>
    <w:p w:rsidR="00B66FC6" w:rsidRPr="00F22D7D" w:rsidRDefault="00B66FC6" w:rsidP="00CB6FAF">
      <w:pPr>
        <w:numPr>
          <w:ilvl w:val="0"/>
          <w:numId w:val="1"/>
        </w:numPr>
        <w:ind w:right="-11"/>
        <w:rPr>
          <w:sz w:val="24"/>
        </w:rPr>
      </w:pPr>
      <w:r w:rsidRPr="00F22D7D">
        <w:rPr>
          <w:sz w:val="24"/>
        </w:rPr>
        <w:t>wyprodukowanie mieszanki i jej transport na miejsce wbudowania,</w:t>
      </w:r>
    </w:p>
    <w:p w:rsidR="00B66FC6" w:rsidRPr="00F22D7D" w:rsidRDefault="00B66FC6" w:rsidP="00CB6FAF">
      <w:pPr>
        <w:numPr>
          <w:ilvl w:val="0"/>
          <w:numId w:val="1"/>
        </w:numPr>
        <w:ind w:right="-11"/>
        <w:rPr>
          <w:sz w:val="24"/>
        </w:rPr>
      </w:pPr>
      <w:r w:rsidRPr="00F22D7D">
        <w:rPr>
          <w:sz w:val="24"/>
        </w:rPr>
        <w:lastRenderedPageBreak/>
        <w:t xml:space="preserve">dostarczenie, ustawienie, rozebranie i odwiezienie prowadnic oraz innych materiałów </w:t>
      </w:r>
      <w:r w:rsidR="00B20C63" w:rsidRPr="00F22D7D">
        <w:rPr>
          <w:sz w:val="24"/>
        </w:rPr>
        <w:br/>
      </w:r>
      <w:r w:rsidRPr="00F22D7D">
        <w:rPr>
          <w:sz w:val="24"/>
        </w:rPr>
        <w:t>i urządzeń pomocniczych,</w:t>
      </w:r>
    </w:p>
    <w:p w:rsidR="00B66FC6" w:rsidRPr="00F22D7D" w:rsidRDefault="00B66FC6" w:rsidP="00CB6FAF">
      <w:pPr>
        <w:numPr>
          <w:ilvl w:val="0"/>
          <w:numId w:val="1"/>
        </w:numPr>
        <w:ind w:right="-11"/>
        <w:rPr>
          <w:sz w:val="24"/>
        </w:rPr>
      </w:pPr>
      <w:r w:rsidRPr="00F22D7D">
        <w:rPr>
          <w:sz w:val="24"/>
        </w:rPr>
        <w:t>rozłożenie i zagęszczenie mieszanki,</w:t>
      </w:r>
    </w:p>
    <w:p w:rsidR="00B66FC6" w:rsidRPr="00F22D7D" w:rsidRDefault="00B66FC6" w:rsidP="00CB6FAF">
      <w:pPr>
        <w:numPr>
          <w:ilvl w:val="0"/>
          <w:numId w:val="1"/>
        </w:numPr>
        <w:ind w:right="-11"/>
        <w:rPr>
          <w:sz w:val="24"/>
        </w:rPr>
      </w:pPr>
      <w:r w:rsidRPr="00F22D7D">
        <w:rPr>
          <w:sz w:val="24"/>
        </w:rPr>
        <w:t>nacinanie szczelin,</w:t>
      </w:r>
    </w:p>
    <w:p w:rsidR="00B66FC6" w:rsidRPr="00F22D7D" w:rsidRDefault="00B66FC6" w:rsidP="00CB6FAF">
      <w:pPr>
        <w:numPr>
          <w:ilvl w:val="0"/>
          <w:numId w:val="1"/>
        </w:numPr>
        <w:ind w:right="-11"/>
        <w:rPr>
          <w:sz w:val="24"/>
        </w:rPr>
      </w:pPr>
      <w:r w:rsidRPr="00F22D7D">
        <w:rPr>
          <w:sz w:val="24"/>
        </w:rPr>
        <w:t>pielęgnacja wykonanej warstwy</w:t>
      </w:r>
      <w:r w:rsidR="00D76B05" w:rsidRPr="00F22D7D">
        <w:rPr>
          <w:sz w:val="24"/>
        </w:rPr>
        <w:t>,</w:t>
      </w:r>
    </w:p>
    <w:p w:rsidR="00D76B05" w:rsidRPr="00F22D7D" w:rsidRDefault="00D76B05" w:rsidP="00D76B05">
      <w:pPr>
        <w:numPr>
          <w:ilvl w:val="0"/>
          <w:numId w:val="1"/>
        </w:numPr>
        <w:ind w:left="284" w:hanging="284"/>
        <w:rPr>
          <w:sz w:val="24"/>
          <w:szCs w:val="24"/>
        </w:rPr>
      </w:pPr>
      <w:r w:rsidRPr="00F22D7D">
        <w:rPr>
          <w:sz w:val="24"/>
          <w:szCs w:val="24"/>
        </w:rPr>
        <w:t xml:space="preserve">pomiar geodezyjny podbudowy z chudego betonu w przekrojach poprzecznych co </w:t>
      </w:r>
      <w:smartTag w:uri="urn:schemas-microsoft-com:office:smarttags" w:element="metricconverter">
        <w:smartTagPr>
          <w:attr w:name="ProductID" w:val="20 m"/>
        </w:smartTagPr>
        <w:r w:rsidRPr="00F22D7D">
          <w:rPr>
            <w:sz w:val="24"/>
            <w:szCs w:val="24"/>
          </w:rPr>
          <w:t>20 m</w:t>
        </w:r>
      </w:smartTag>
      <w:r w:rsidRPr="00F22D7D">
        <w:rPr>
          <w:sz w:val="24"/>
          <w:szCs w:val="24"/>
        </w:rPr>
        <w:t>,</w:t>
      </w:r>
    </w:p>
    <w:p w:rsidR="00B66FC6" w:rsidRPr="00F22D7D" w:rsidRDefault="00B66FC6" w:rsidP="00CB6FAF">
      <w:pPr>
        <w:numPr>
          <w:ilvl w:val="0"/>
          <w:numId w:val="1"/>
        </w:numPr>
        <w:rPr>
          <w:sz w:val="24"/>
        </w:rPr>
      </w:pPr>
      <w:r w:rsidRPr="00F22D7D">
        <w:rPr>
          <w:sz w:val="24"/>
        </w:rPr>
        <w:t xml:space="preserve">przeprowadzenie pomiarów i badań laboratoryjnych, wymaganych </w:t>
      </w:r>
      <w:r w:rsidR="00746657" w:rsidRPr="00F22D7D">
        <w:rPr>
          <w:sz w:val="24"/>
        </w:rPr>
        <w:t xml:space="preserve">w </w:t>
      </w:r>
      <w:r w:rsidR="009250F3" w:rsidRPr="00F22D7D">
        <w:rPr>
          <w:sz w:val="24"/>
        </w:rPr>
        <w:t>S</w:t>
      </w:r>
      <w:r w:rsidRPr="00F22D7D">
        <w:rPr>
          <w:sz w:val="24"/>
        </w:rPr>
        <w:t xml:space="preserve">pecyfikacji </w:t>
      </w:r>
      <w:r w:rsidR="009250F3" w:rsidRPr="00F22D7D">
        <w:rPr>
          <w:sz w:val="24"/>
        </w:rPr>
        <w:t>T</w:t>
      </w:r>
      <w:r w:rsidRPr="00F22D7D">
        <w:rPr>
          <w:sz w:val="24"/>
        </w:rPr>
        <w:t>echnicznej.</w:t>
      </w:r>
    </w:p>
    <w:p w:rsidR="00140931" w:rsidRPr="00F22D7D" w:rsidRDefault="00140931" w:rsidP="00140931">
      <w:pPr>
        <w:rPr>
          <w:sz w:val="24"/>
        </w:rPr>
      </w:pPr>
    </w:p>
    <w:p w:rsidR="00B66FC6" w:rsidRPr="00F22D7D" w:rsidRDefault="00B66FC6" w:rsidP="00CB6FAF">
      <w:pPr>
        <w:pStyle w:val="Nagwek1"/>
        <w:spacing w:before="0" w:after="0"/>
        <w:rPr>
          <w:caps w:val="0"/>
          <w:sz w:val="28"/>
        </w:rPr>
      </w:pPr>
      <w:bookmarkStart w:id="20" w:name="_Toc423845947"/>
      <w:r w:rsidRPr="00F22D7D">
        <w:rPr>
          <w:caps w:val="0"/>
          <w:sz w:val="28"/>
        </w:rPr>
        <w:t>10. Przepisy związane</w:t>
      </w:r>
      <w:bookmarkEnd w:id="20"/>
    </w:p>
    <w:p w:rsidR="00D07572" w:rsidRDefault="00D07572" w:rsidP="00D07572">
      <w:pPr>
        <w:overflowPunct/>
        <w:autoSpaceDE/>
        <w:autoSpaceDN/>
        <w:adjustRightInd/>
        <w:textAlignment w:val="auto"/>
        <w:rPr>
          <w:b/>
          <w:bCs/>
          <w:i/>
          <w:iCs/>
          <w:sz w:val="24"/>
          <w:szCs w:val="24"/>
        </w:rPr>
      </w:pPr>
    </w:p>
    <w:p w:rsidR="00D07572" w:rsidRPr="00D07572" w:rsidRDefault="00D07572" w:rsidP="00D07572">
      <w:pPr>
        <w:overflowPunct/>
        <w:autoSpaceDE/>
        <w:autoSpaceDN/>
        <w:adjustRightInd/>
        <w:textAlignment w:val="auto"/>
        <w:rPr>
          <w:b/>
          <w:bCs/>
          <w:i/>
          <w:iCs/>
          <w:sz w:val="24"/>
          <w:szCs w:val="24"/>
        </w:rPr>
      </w:pPr>
      <w:r w:rsidRPr="00D07572">
        <w:rPr>
          <w:b/>
          <w:bCs/>
          <w:i/>
          <w:iCs/>
          <w:sz w:val="24"/>
          <w:szCs w:val="24"/>
        </w:rPr>
        <w:t>W przypadku norm niedatowanych, powołanie dotyczy najnowszego wydania normy.</w:t>
      </w:r>
    </w:p>
    <w:p w:rsidR="00D07572" w:rsidRDefault="00D07572" w:rsidP="00666633">
      <w:pPr>
        <w:tabs>
          <w:tab w:val="left" w:pos="2977"/>
        </w:tabs>
        <w:overflowPunct/>
        <w:ind w:left="2977" w:hanging="2977"/>
        <w:textAlignment w:val="auto"/>
        <w:rPr>
          <w:sz w:val="24"/>
          <w:szCs w:val="24"/>
        </w:rPr>
      </w:pPr>
    </w:p>
    <w:p w:rsidR="00893D65" w:rsidRPr="00893D65" w:rsidRDefault="00893D65" w:rsidP="002A2E09">
      <w:pPr>
        <w:overflowPunct/>
        <w:autoSpaceDE/>
        <w:autoSpaceDN/>
        <w:adjustRightInd/>
        <w:spacing w:before="60"/>
        <w:ind w:left="1980" w:hanging="1980"/>
        <w:textAlignment w:val="auto"/>
        <w:rPr>
          <w:b/>
          <w:bCs/>
          <w:i/>
          <w:iCs/>
          <w:sz w:val="24"/>
          <w:szCs w:val="24"/>
        </w:rPr>
      </w:pPr>
      <w:r w:rsidRPr="00893D65">
        <w:rPr>
          <w:bCs/>
          <w:iCs/>
          <w:sz w:val="24"/>
          <w:szCs w:val="24"/>
        </w:rPr>
        <w:t>PN-EN 197-1</w:t>
      </w:r>
      <w:r w:rsidRPr="00893D65">
        <w:rPr>
          <w:bCs/>
          <w:iCs/>
          <w:sz w:val="24"/>
          <w:szCs w:val="24"/>
        </w:rPr>
        <w:tab/>
      </w:r>
      <w:r w:rsidR="002A2E09">
        <w:rPr>
          <w:bCs/>
          <w:iCs/>
          <w:sz w:val="24"/>
          <w:szCs w:val="24"/>
        </w:rPr>
        <w:tab/>
      </w:r>
      <w:r w:rsidRPr="00893D65">
        <w:rPr>
          <w:bCs/>
          <w:iCs/>
          <w:sz w:val="24"/>
          <w:szCs w:val="24"/>
        </w:rPr>
        <w:t>Cement. Część 1: Skład, wymagania i kryteria zgodności dotyczące cementów powszechnego użytku.</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933-1</w:t>
      </w:r>
      <w:r w:rsidRPr="00893D65">
        <w:rPr>
          <w:bCs/>
          <w:iCs/>
          <w:sz w:val="24"/>
          <w:szCs w:val="24"/>
        </w:rPr>
        <w:tab/>
      </w:r>
      <w:r w:rsidR="002A2E09">
        <w:rPr>
          <w:bCs/>
          <w:iCs/>
          <w:sz w:val="24"/>
          <w:szCs w:val="24"/>
        </w:rPr>
        <w:tab/>
      </w:r>
      <w:r w:rsidRPr="00893D65">
        <w:rPr>
          <w:bCs/>
          <w:iCs/>
          <w:sz w:val="24"/>
          <w:szCs w:val="24"/>
        </w:rPr>
        <w:t>Badania geometrycznych właściwości kruszyw. Oznaczenie składu ziarnowego. Metoda przesiewania.</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933-3</w:t>
      </w:r>
      <w:r w:rsidRPr="00893D65">
        <w:rPr>
          <w:bCs/>
          <w:iCs/>
          <w:sz w:val="24"/>
          <w:szCs w:val="24"/>
        </w:rPr>
        <w:tab/>
      </w:r>
      <w:r w:rsidR="002A2E09">
        <w:rPr>
          <w:bCs/>
          <w:iCs/>
          <w:sz w:val="24"/>
          <w:szCs w:val="24"/>
        </w:rPr>
        <w:tab/>
      </w:r>
      <w:r w:rsidRPr="00893D65">
        <w:rPr>
          <w:bCs/>
          <w:iCs/>
          <w:sz w:val="24"/>
          <w:szCs w:val="24"/>
        </w:rPr>
        <w:t xml:space="preserve">Badania geometrycznych właściwości kruszyw. Oznaczenie kształtu </w:t>
      </w:r>
      <w:proofErr w:type="spellStart"/>
      <w:r w:rsidRPr="00893D65">
        <w:rPr>
          <w:bCs/>
          <w:iCs/>
          <w:sz w:val="24"/>
          <w:szCs w:val="24"/>
        </w:rPr>
        <w:t>ziarn</w:t>
      </w:r>
      <w:proofErr w:type="spellEnd"/>
      <w:r w:rsidRPr="00893D65">
        <w:rPr>
          <w:bCs/>
          <w:iCs/>
          <w:sz w:val="24"/>
          <w:szCs w:val="24"/>
        </w:rPr>
        <w:t xml:space="preserve"> za pomocą wskaźnika płaskości.</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933-4</w:t>
      </w:r>
      <w:r w:rsidRPr="00893D65">
        <w:rPr>
          <w:bCs/>
          <w:iCs/>
          <w:sz w:val="24"/>
          <w:szCs w:val="24"/>
        </w:rPr>
        <w:tab/>
        <w:t xml:space="preserve">Badania geometrycznych właściwości kruszyw. Oznaczanie kształtu </w:t>
      </w:r>
      <w:proofErr w:type="spellStart"/>
      <w:r w:rsidRPr="00893D65">
        <w:rPr>
          <w:bCs/>
          <w:iCs/>
          <w:sz w:val="24"/>
          <w:szCs w:val="24"/>
        </w:rPr>
        <w:t>ziarn</w:t>
      </w:r>
      <w:proofErr w:type="spellEnd"/>
      <w:r w:rsidRPr="00893D65">
        <w:rPr>
          <w:bCs/>
          <w:iCs/>
          <w:sz w:val="24"/>
          <w:szCs w:val="24"/>
        </w:rPr>
        <w:t>. Wskaźnik kształtu.</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933-5</w:t>
      </w:r>
      <w:r w:rsidRPr="00893D65">
        <w:rPr>
          <w:bCs/>
          <w:iCs/>
          <w:sz w:val="24"/>
          <w:szCs w:val="24"/>
        </w:rPr>
        <w:tab/>
        <w:t xml:space="preserve">Badania geometrycznych właściwości kruszyw. Oznaczanie procentowej zawartości ziaren o powierzchniach powstałych w wyniku </w:t>
      </w:r>
      <w:proofErr w:type="spellStart"/>
      <w:r w:rsidRPr="00893D65">
        <w:rPr>
          <w:bCs/>
          <w:iCs/>
          <w:sz w:val="24"/>
          <w:szCs w:val="24"/>
        </w:rPr>
        <w:t>przekruszenia</w:t>
      </w:r>
      <w:proofErr w:type="spellEnd"/>
      <w:r w:rsidRPr="00893D65">
        <w:rPr>
          <w:bCs/>
          <w:iCs/>
          <w:sz w:val="24"/>
          <w:szCs w:val="24"/>
        </w:rPr>
        <w:t xml:space="preserve"> lub łamania kruszyw grubych.</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1097-2</w:t>
      </w:r>
      <w:r w:rsidRPr="00893D65">
        <w:rPr>
          <w:bCs/>
          <w:iCs/>
          <w:sz w:val="24"/>
          <w:szCs w:val="24"/>
        </w:rPr>
        <w:tab/>
        <w:t>Badania mechanicznych i fizycznych właściwości kruszyw. Metody oznaczania odporności na rozdrabnianie.</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1367-3</w:t>
      </w:r>
      <w:r w:rsidRPr="00893D65">
        <w:rPr>
          <w:bCs/>
          <w:iCs/>
          <w:sz w:val="24"/>
          <w:szCs w:val="24"/>
        </w:rPr>
        <w:tab/>
        <w:t>Badania właściwości cieplnych i odporności kruszyw na działanie czynników atmosferycznych. Badanie bazaltowej zgorzeli słonecznej metodą gotowania.</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1097-1</w:t>
      </w:r>
      <w:r w:rsidRPr="00893D65">
        <w:rPr>
          <w:bCs/>
          <w:iCs/>
          <w:sz w:val="24"/>
          <w:szCs w:val="24"/>
        </w:rPr>
        <w:tab/>
        <w:t xml:space="preserve">Badania mechanicznych i fizycznych właściwości kruszyw. Oznaczanie odporności na ścieranie (mikro – </w:t>
      </w:r>
      <w:proofErr w:type="spellStart"/>
      <w:r w:rsidRPr="00893D65">
        <w:rPr>
          <w:bCs/>
          <w:iCs/>
          <w:sz w:val="24"/>
          <w:szCs w:val="24"/>
        </w:rPr>
        <w:t>Deval</w:t>
      </w:r>
      <w:proofErr w:type="spellEnd"/>
      <w:r w:rsidRPr="00893D65">
        <w:rPr>
          <w:bCs/>
          <w:iCs/>
          <w:sz w:val="24"/>
          <w:szCs w:val="24"/>
        </w:rPr>
        <w:t>).</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1097-6</w:t>
      </w:r>
      <w:r w:rsidRPr="00893D65">
        <w:rPr>
          <w:bCs/>
          <w:iCs/>
          <w:sz w:val="24"/>
          <w:szCs w:val="24"/>
        </w:rPr>
        <w:tab/>
        <w:t xml:space="preserve">Badania mechanicznych i fizycznych właściwości kruszyw. Oznaczanie gęstości </w:t>
      </w:r>
      <w:proofErr w:type="spellStart"/>
      <w:r w:rsidRPr="00893D65">
        <w:rPr>
          <w:bCs/>
          <w:iCs/>
          <w:sz w:val="24"/>
          <w:szCs w:val="24"/>
        </w:rPr>
        <w:t>ziarn</w:t>
      </w:r>
      <w:proofErr w:type="spellEnd"/>
      <w:r w:rsidRPr="00893D65">
        <w:rPr>
          <w:bCs/>
          <w:iCs/>
          <w:sz w:val="24"/>
          <w:szCs w:val="24"/>
        </w:rPr>
        <w:t xml:space="preserve"> i nasiąkliwości.</w:t>
      </w:r>
    </w:p>
    <w:p w:rsidR="00893D65" w:rsidRPr="00893D65" w:rsidRDefault="00893D65" w:rsidP="00893D65">
      <w:pPr>
        <w:tabs>
          <w:tab w:val="left" w:pos="-2800"/>
          <w:tab w:val="left" w:pos="284"/>
        </w:tabs>
        <w:overflowPunct/>
        <w:autoSpaceDE/>
        <w:autoSpaceDN/>
        <w:adjustRightInd/>
        <w:textAlignment w:val="auto"/>
        <w:rPr>
          <w:bCs/>
          <w:iCs/>
          <w:sz w:val="24"/>
          <w:szCs w:val="24"/>
        </w:rPr>
      </w:pPr>
      <w:r w:rsidRPr="00893D65">
        <w:rPr>
          <w:bCs/>
          <w:iCs/>
          <w:sz w:val="24"/>
          <w:szCs w:val="24"/>
        </w:rPr>
        <w:t>PN-EN 1744-1</w:t>
      </w:r>
      <w:r w:rsidRPr="00893D65">
        <w:rPr>
          <w:bCs/>
          <w:iCs/>
          <w:sz w:val="24"/>
          <w:szCs w:val="24"/>
        </w:rPr>
        <w:tab/>
        <w:t>Badania chemicznych właściwości kruszyw. Analiza chemiczna.</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1744-3</w:t>
      </w:r>
      <w:r w:rsidRPr="00893D65">
        <w:rPr>
          <w:bCs/>
          <w:iCs/>
          <w:sz w:val="24"/>
          <w:szCs w:val="24"/>
        </w:rPr>
        <w:tab/>
        <w:t>Badania chemicznych właściwości kruszyw. Przygotowanie wyciągów przez wymywanie kruszyw.</w:t>
      </w:r>
    </w:p>
    <w:p w:rsidR="00893D65" w:rsidRPr="00893D65" w:rsidRDefault="00893D65" w:rsidP="002A2E09">
      <w:pPr>
        <w:tabs>
          <w:tab w:val="left" w:pos="-2800"/>
          <w:tab w:val="left" w:pos="284"/>
        </w:tabs>
        <w:overflowPunct/>
        <w:autoSpaceDE/>
        <w:autoSpaceDN/>
        <w:adjustRightInd/>
        <w:ind w:left="1980" w:hanging="1980"/>
        <w:textAlignment w:val="auto"/>
        <w:rPr>
          <w:bCs/>
          <w:iCs/>
          <w:sz w:val="24"/>
          <w:szCs w:val="24"/>
        </w:rPr>
      </w:pPr>
      <w:r w:rsidRPr="00893D65">
        <w:rPr>
          <w:bCs/>
          <w:iCs/>
          <w:sz w:val="24"/>
          <w:szCs w:val="24"/>
        </w:rPr>
        <w:t>PN-EN 1367-1</w:t>
      </w:r>
      <w:r w:rsidRPr="00893D65">
        <w:rPr>
          <w:bCs/>
          <w:iCs/>
          <w:sz w:val="24"/>
          <w:szCs w:val="24"/>
        </w:rPr>
        <w:tab/>
        <w:t xml:space="preserve">Badania właściwości cieplnych i odporności kruszyw na działanie </w:t>
      </w:r>
      <w:r w:rsidR="002A2E09">
        <w:rPr>
          <w:bCs/>
          <w:iCs/>
          <w:sz w:val="24"/>
          <w:szCs w:val="24"/>
        </w:rPr>
        <w:t>c</w:t>
      </w:r>
      <w:r w:rsidRPr="00893D65">
        <w:rPr>
          <w:bCs/>
          <w:iCs/>
          <w:sz w:val="24"/>
          <w:szCs w:val="24"/>
        </w:rPr>
        <w:t>zynników atmosferycznych. Oznaczanie mrozoodporności.</w:t>
      </w:r>
    </w:p>
    <w:p w:rsidR="00893D65" w:rsidRPr="00893D65" w:rsidRDefault="00893D65" w:rsidP="00893D65">
      <w:pPr>
        <w:tabs>
          <w:tab w:val="left" w:pos="-2800"/>
          <w:tab w:val="left" w:pos="284"/>
        </w:tabs>
        <w:overflowPunct/>
        <w:autoSpaceDE/>
        <w:autoSpaceDN/>
        <w:adjustRightInd/>
        <w:textAlignment w:val="auto"/>
        <w:rPr>
          <w:bCs/>
          <w:iCs/>
          <w:sz w:val="24"/>
          <w:szCs w:val="24"/>
        </w:rPr>
      </w:pPr>
      <w:r w:rsidRPr="00893D65">
        <w:rPr>
          <w:bCs/>
          <w:iCs/>
          <w:sz w:val="24"/>
          <w:szCs w:val="24"/>
        </w:rPr>
        <w:t>PN-EN 1008</w:t>
      </w:r>
      <w:r w:rsidRPr="00893D65">
        <w:rPr>
          <w:bCs/>
          <w:iCs/>
          <w:sz w:val="24"/>
          <w:szCs w:val="24"/>
        </w:rPr>
        <w:tab/>
        <w:t>Woda zarobowa do betonu.</w:t>
      </w:r>
    </w:p>
    <w:p w:rsidR="00893D65" w:rsidRPr="00893D65" w:rsidRDefault="00893D65" w:rsidP="00893D65">
      <w:pPr>
        <w:tabs>
          <w:tab w:val="left" w:pos="-2800"/>
          <w:tab w:val="left" w:pos="284"/>
        </w:tabs>
        <w:overflowPunct/>
        <w:autoSpaceDE/>
        <w:autoSpaceDN/>
        <w:adjustRightInd/>
        <w:textAlignment w:val="auto"/>
        <w:rPr>
          <w:bCs/>
          <w:iCs/>
          <w:sz w:val="24"/>
          <w:szCs w:val="24"/>
        </w:rPr>
      </w:pPr>
      <w:r w:rsidRPr="00893D65">
        <w:rPr>
          <w:bCs/>
          <w:iCs/>
          <w:sz w:val="24"/>
          <w:szCs w:val="24"/>
        </w:rPr>
        <w:t>PN-EN 934-2</w:t>
      </w:r>
      <w:r w:rsidRPr="00893D65">
        <w:rPr>
          <w:bCs/>
          <w:iCs/>
          <w:sz w:val="24"/>
          <w:szCs w:val="24"/>
        </w:rPr>
        <w:tab/>
        <w:t xml:space="preserve">Domieszki do betonu, zaprawy i zaczynu. Domieszki do betonu. </w:t>
      </w:r>
    </w:p>
    <w:p w:rsidR="007C57A0" w:rsidRPr="00531732" w:rsidRDefault="007C57A0" w:rsidP="00CB6FAF"/>
    <w:p w:rsidR="00893D65" w:rsidRPr="00893D65" w:rsidRDefault="00893D65" w:rsidP="00893D65">
      <w:pPr>
        <w:overflowPunct/>
        <w:autoSpaceDE/>
        <w:autoSpaceDN/>
        <w:adjustRightInd/>
        <w:spacing w:before="60"/>
        <w:textAlignment w:val="auto"/>
        <w:rPr>
          <w:color w:val="000000"/>
          <w:sz w:val="24"/>
          <w:szCs w:val="24"/>
        </w:rPr>
      </w:pPr>
      <w:r w:rsidRPr="00893D65">
        <w:rPr>
          <w:color w:val="000000"/>
          <w:sz w:val="24"/>
          <w:szCs w:val="24"/>
        </w:rPr>
        <w:t>WT-5 2010. Wymagania Techniczne. Mieszanki związane spoiwem hydraulicznym do dróg krajowych.</w:t>
      </w:r>
    </w:p>
    <w:p w:rsidR="007C57A0" w:rsidRPr="00531732" w:rsidRDefault="007C57A0" w:rsidP="00CB6FAF"/>
    <w:p w:rsidR="007C57A0" w:rsidRDefault="007C57A0" w:rsidP="00CB6FAF"/>
    <w:p w:rsidR="00D4501E" w:rsidRDefault="00D4501E" w:rsidP="00CB6FAF"/>
    <w:p w:rsidR="00D4501E" w:rsidRDefault="00D4501E" w:rsidP="00CB6FAF"/>
    <w:p w:rsidR="00D4501E" w:rsidRDefault="00D4501E" w:rsidP="00CB6FAF"/>
    <w:p w:rsidR="00D4501E" w:rsidRDefault="00D4501E" w:rsidP="00CB6FAF"/>
    <w:p w:rsidR="00D4501E" w:rsidRDefault="00D4501E" w:rsidP="00CB6FAF"/>
    <w:p w:rsidR="00D4501E" w:rsidRDefault="00D4501E" w:rsidP="00CB6FAF"/>
    <w:p w:rsidR="00D4501E" w:rsidRDefault="00D4501E" w:rsidP="00CB6FAF"/>
    <w:p w:rsidR="00D4501E" w:rsidRDefault="00D4501E" w:rsidP="00CB6FAF"/>
    <w:sectPr w:rsidR="00D4501E" w:rsidSect="00343B95">
      <w:headerReference w:type="even" r:id="rId14"/>
      <w:headerReference w:type="default" r:id="rId15"/>
      <w:footerReference w:type="default" r:id="rId16"/>
      <w:headerReference w:type="first" r:id="rId17"/>
      <w:footerReference w:type="first" r:id="rId18"/>
      <w:pgSz w:w="11907" w:h="16840" w:code="9"/>
      <w:pgMar w:top="1135" w:right="1418" w:bottom="1134" w:left="1418" w:header="709" w:footer="708" w:gutter="0"/>
      <w:pgNumType w:start="147"/>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2DA7" w:rsidRDefault="00A32DA7" w:rsidP="00896043">
      <w:pPr>
        <w:pStyle w:val="tekstost"/>
      </w:pPr>
      <w:r>
        <w:separator/>
      </w:r>
    </w:p>
  </w:endnote>
  <w:endnote w:type="continuationSeparator" w:id="0">
    <w:p w:rsidR="00A32DA7" w:rsidRDefault="00A32DA7" w:rsidP="00896043">
      <w:pPr>
        <w:pStyle w:val="tekstos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uperFrench">
    <w:altName w:val="Symbol"/>
    <w:charset w:val="02"/>
    <w:family w:val="auto"/>
    <w:pitch w:val="variable"/>
    <w:sig w:usb0="00000000" w:usb1="10000000" w:usb2="00000000" w:usb3="00000000" w:csb0="80000000" w:csb1="00000000"/>
    <w:embedRegular r:id="rId1" w:fontKey="{C6A995DE-E0E2-427D-BAB9-21FB51940938}"/>
  </w:font>
  <w:font w:name="Times New Roman">
    <w:panose1 w:val="02020603050405020304"/>
    <w:charset w:val="EE"/>
    <w:family w:val="roman"/>
    <w:pitch w:val="variable"/>
    <w:sig w:usb0="E0002EFF" w:usb1="C000785B" w:usb2="00000009" w:usb3="00000000" w:csb0="000001FF" w:csb1="00000000"/>
    <w:embedRegular r:id="rId2" w:fontKey="{3D55E62C-BB04-4577-97C6-7DDED63C63E2}"/>
    <w:embedBold r:id="rId3" w:fontKey="{8887AC0A-E8D7-487B-BED6-1992F4CDC0B5}"/>
    <w:embedItalic r:id="rId4" w:fontKey="{81B14003-604F-48BC-AA7D-238867798EE2}"/>
    <w:embedBoldItalic r:id="rId5" w:fontKey="{3DA25287-E611-4488-926E-5A2DC1629B01}"/>
  </w:font>
  <w:font w:name="Arial">
    <w:panose1 w:val="020B0604020202020204"/>
    <w:charset w:val="EE"/>
    <w:family w:val="swiss"/>
    <w:pitch w:val="variable"/>
    <w:sig w:usb0="E0002EFF" w:usb1="C000785B" w:usb2="00000009" w:usb3="00000000" w:csb0="000001FF" w:csb1="00000000"/>
    <w:embedRegular r:id="rId6" w:fontKey="{27BB1631-4410-427F-8206-4BB86A00E815}"/>
    <w:embedBold r:id="rId7" w:fontKey="{C526F1CB-E252-4572-983C-2B21DD4EC51A}"/>
    <w:embedBoldItalic r:id="rId8" w:fontKey="{C7606092-A753-4498-8F12-028ADFF919EA}"/>
  </w:font>
  <w:font w:name="Symbol">
    <w:panose1 w:val="05050102010706020507"/>
    <w:charset w:val="02"/>
    <w:family w:val="roman"/>
    <w:pitch w:val="variable"/>
    <w:sig w:usb0="00000000" w:usb1="10000000" w:usb2="00000000" w:usb3="00000000" w:csb0="80000000" w:csb1="00000000"/>
    <w:embedRegular r:id="rId9" w:fontKey="{50D67F0D-C42D-4A4B-9803-5EC1D25728AD}"/>
  </w:font>
  <w:font w:name="Courier New">
    <w:panose1 w:val="02070309020205020404"/>
    <w:charset w:val="EE"/>
    <w:family w:val="modern"/>
    <w:pitch w:val="fixed"/>
    <w:sig w:usb0="E0002EFF" w:usb1="C0007843" w:usb2="00000009" w:usb3="00000000" w:csb0="000001FF" w:csb1="00000000"/>
    <w:embedRegular r:id="rId10" w:fontKey="{A610BAA1-0C79-4581-99CC-80B5AD769435}"/>
  </w:font>
  <w:font w:name="Wingdings">
    <w:panose1 w:val="05000000000000000000"/>
    <w:charset w:val="02"/>
    <w:family w:val="auto"/>
    <w:pitch w:val="variable"/>
    <w:sig w:usb0="00000000" w:usb1="10000000" w:usb2="00000000" w:usb3="00000000" w:csb0="80000000" w:csb1="00000000"/>
    <w:embedRegular r:id="rId11" w:fontKey="{AB9E7A2E-6D60-45CC-8510-3F0E41F403FB}"/>
  </w:font>
  <w:font w:name="Bookman Old Style">
    <w:panose1 w:val="02050604050505020204"/>
    <w:charset w:val="EE"/>
    <w:family w:val="roman"/>
    <w:pitch w:val="variable"/>
    <w:sig w:usb0="00000287" w:usb1="00000000" w:usb2="00000000" w:usb3="00000000" w:csb0="0000009F" w:csb1="00000000"/>
    <w:embedRegular r:id="rId12" w:fontKey="{15018478-80BC-4B03-91AA-CB95845AC083}"/>
  </w:font>
  <w:font w:name="Century Gothic">
    <w:panose1 w:val="020B0502020202020204"/>
    <w:charset w:val="EE"/>
    <w:family w:val="swiss"/>
    <w:pitch w:val="variable"/>
    <w:sig w:usb0="00000287" w:usb1="00000000" w:usb2="00000000" w:usb3="00000000" w:csb0="0000009F" w:csb1="00000000"/>
    <w:embedRegular r:id="rId13" w:fontKey="{77A4B733-4DED-445F-A8F4-5728AA403E88}"/>
  </w:font>
  <w:font w:name="Times New">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14" w:fontKey="{C5AFC3CF-BEDC-48A3-8417-30FEBF8E3C47}"/>
  </w:font>
  <w:font w:name="Calibri">
    <w:panose1 w:val="020F0502020204030204"/>
    <w:charset w:val="EE"/>
    <w:family w:val="swiss"/>
    <w:pitch w:val="variable"/>
    <w:sig w:usb0="E4002EFF" w:usb1="C000247B" w:usb2="00000009" w:usb3="00000000" w:csb0="000001FF" w:csb1="00000000"/>
    <w:embedRegular r:id="rId15" w:fontKey="{E1D98CAE-9CCF-454E-AA5A-7A99700CE25B}"/>
  </w:font>
  <w:font w:name="Times New Roman CE Normalny">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embedRegular r:id="rId16" w:fontKey="{2150B077-5D40-497B-9B9E-1559AB55C08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rsidP="001D2464">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343B95" w:rsidRDefault="00343B95" w:rsidP="00886D6E">
    <w:pPr>
      <w:pStyle w:val="Stopk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pPr>
      <w:pStyle w:val="Stopka"/>
      <w:tabs>
        <w:tab w:val="left" w:pos="1"/>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 w:val="left" w:pos="-31680"/>
        <w:tab w:val="left" w:pos="-31336"/>
        <w:tab w:val="left" w:pos="-30436"/>
      </w:tabs>
      <w:spacing w:before="120"/>
      <w:ind w:right="-4"/>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rsidP="00886D6E">
    <w:pPr>
      <w:pStyle w:val="Stopka"/>
      <w:framePr w:wrap="around" w:vAnchor="text" w:hAnchor="page" w:x="6022" w:y="29"/>
      <w:rPr>
        <w:rStyle w:val="Numerstrony"/>
      </w:rPr>
    </w:pPr>
    <w:r>
      <w:rPr>
        <w:rStyle w:val="Numerstrony"/>
      </w:rPr>
      <w:fldChar w:fldCharType="begin"/>
    </w:r>
    <w:r>
      <w:rPr>
        <w:rStyle w:val="Numerstrony"/>
      </w:rPr>
      <w:instrText xml:space="preserve">PAGE  </w:instrText>
    </w:r>
    <w:r>
      <w:rPr>
        <w:rStyle w:val="Numerstrony"/>
      </w:rPr>
      <w:fldChar w:fldCharType="separate"/>
    </w:r>
    <w:r w:rsidR="008F3283">
      <w:rPr>
        <w:rStyle w:val="Numerstrony"/>
        <w:noProof/>
      </w:rPr>
      <w:t>160</w:t>
    </w:r>
    <w:r>
      <w:rPr>
        <w:rStyle w:val="Numerstrony"/>
      </w:rPr>
      <w:fldChar w:fldCharType="end"/>
    </w:r>
  </w:p>
  <w:p w:rsidR="00343B95" w:rsidRDefault="00343B95" w:rsidP="00886D6E">
    <w:pPr>
      <w:pStyle w:val="Stopka"/>
      <w:pBdr>
        <w:top w:val="single" w:sz="4" w:space="1" w:color="auto"/>
      </w:pBdr>
      <w:tabs>
        <w:tab w:val="left" w:pos="9072"/>
      </w:tabs>
      <w:ind w:right="140"/>
      <w:rPr>
        <w:rStyle w:val="Numerstrony"/>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pPr>
      <w:pStyle w:val="Stopka"/>
      <w:pBdr>
        <w:top w:val="single" w:sz="4" w:space="1"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2DA7" w:rsidRDefault="00A32DA7" w:rsidP="00896043">
      <w:pPr>
        <w:pStyle w:val="tekstost"/>
      </w:pPr>
      <w:r>
        <w:separator/>
      </w:r>
    </w:p>
  </w:footnote>
  <w:footnote w:type="continuationSeparator" w:id="0">
    <w:p w:rsidR="00A32DA7" w:rsidRDefault="00A32DA7" w:rsidP="00896043">
      <w:pPr>
        <w:pStyle w:val="tekstost"/>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pPr>
      <w:pStyle w:val="Nagwek"/>
      <w:tabs>
        <w:tab w:val="left" w:pos="900"/>
        <w:tab w:val="left" w:pos="1800"/>
        <w:tab w:val="left" w:pos="2700"/>
        <w:tab w:val="left" w:pos="3600"/>
        <w:tab w:val="left" w:pos="4500"/>
        <w:tab w:val="left" w:pos="5400"/>
        <w:tab w:val="left" w:pos="6300"/>
        <w:tab w:val="left" w:pos="7938"/>
        <w:tab w:val="left" w:pos="8222"/>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 w:val="left" w:pos="-31680"/>
        <w:tab w:val="left" w:pos="-31336"/>
        <w:tab w:val="left" w:pos="-30436"/>
      </w:tabs>
      <w:jc w:val="both"/>
      <w:rPr>
        <w:rFonts w:ascii="Times New" w:hAnsi="Times New"/>
        <w:i/>
        <w:sz w:val="20"/>
      </w:rPr>
    </w:pPr>
    <w:r>
      <w:rPr>
        <w:rFonts w:ascii="Times New" w:hAnsi="Times New"/>
        <w:i/>
        <w:sz w:val="20"/>
      </w:rPr>
      <w:t>SPECYFIKACJA TECHNICZNA</w:t>
    </w:r>
    <w:r>
      <w:rPr>
        <w:rFonts w:ascii="Times New" w:hAnsi="Times New"/>
        <w:i/>
        <w:sz w:val="20"/>
      </w:rPr>
      <w:tab/>
    </w:r>
    <w:r>
      <w:rPr>
        <w:rFonts w:ascii="Times New" w:hAnsi="Times New"/>
        <w:i/>
        <w:sz w:val="20"/>
      </w:rPr>
      <w:tab/>
    </w:r>
    <w:r>
      <w:rPr>
        <w:rFonts w:ascii="Times New" w:hAnsi="Times New"/>
        <w:i/>
        <w:sz w:val="20"/>
      </w:rPr>
      <w:tab/>
    </w:r>
    <w:r>
      <w:rPr>
        <w:rFonts w:ascii="Times New" w:hAnsi="Times New"/>
        <w:i/>
        <w:sz w:val="20"/>
      </w:rPr>
      <w:tab/>
    </w:r>
    <w:r>
      <w:rPr>
        <w:rFonts w:ascii="Times New" w:hAnsi="Times New"/>
        <w:i/>
        <w:sz w:val="20"/>
      </w:rPr>
      <w:tab/>
    </w:r>
    <w:r>
      <w:rPr>
        <w:rFonts w:ascii="Times New" w:hAnsi="Times New"/>
        <w:i/>
        <w:sz w:val="20"/>
      </w:rPr>
      <w:tab/>
    </w:r>
    <w:r>
      <w:rPr>
        <w:rFonts w:ascii="Times New" w:hAnsi="Times New"/>
        <w:i/>
        <w:sz w:val="20"/>
      </w:rPr>
      <w:tab/>
      <w:t>D.05.03.05/a</w:t>
    </w:r>
  </w:p>
  <w:p w:rsidR="00343B95" w:rsidRDefault="00343B95">
    <w:pPr>
      <w:pStyle w:val="Nagwek"/>
      <w:pBdr>
        <w:top w:val="single" w:sz="4" w:space="1" w:color="auto"/>
      </w:pBdr>
      <w:tabs>
        <w:tab w:val="left" w:pos="1"/>
        <w:tab w:val="left" w:pos="900"/>
        <w:tab w:val="left" w:pos="1800"/>
        <w:tab w:val="left" w:pos="2700"/>
        <w:tab w:val="left" w:pos="3600"/>
        <w:tab w:val="left" w:pos="4500"/>
        <w:tab w:val="left" w:pos="5400"/>
        <w:tab w:val="left" w:pos="6300"/>
        <w:tab w:val="left" w:pos="7938"/>
        <w:tab w:val="left" w:pos="8222"/>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 w:val="left" w:pos="28800"/>
        <w:tab w:val="left" w:pos="29700"/>
        <w:tab w:val="left" w:pos="30600"/>
        <w:tab w:val="left" w:pos="31500"/>
        <w:tab w:val="left" w:pos="31680"/>
        <w:tab w:val="left" w:pos="-31680"/>
        <w:tab w:val="left" w:pos="-31336"/>
        <w:tab w:val="left" w:pos="-30436"/>
      </w:tabs>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pPr>
      <w:pStyle w:val="Nagwek"/>
      <w:pBdr>
        <w:bottom w:val="single" w:sz="4" w:space="1" w:color="auto"/>
      </w:pBdr>
      <w:rPr>
        <w:rFonts w:ascii="Times New Roman" w:hAnsi="Times New Roman"/>
        <w:i/>
        <w:sz w:val="20"/>
      </w:rPr>
    </w:pPr>
    <w:r>
      <w:rPr>
        <w:rFonts w:ascii="Times New Roman" w:hAnsi="Times New Roman"/>
        <w:i/>
        <w:sz w:val="20"/>
      </w:rPr>
      <w:t>SPECYFIKACJA TECHNICZNA</w:t>
    </w:r>
    <w:r>
      <w:rPr>
        <w:rFonts w:ascii="Times New Roman" w:hAnsi="Times New Roman"/>
        <w:i/>
        <w:sz w:val="20"/>
      </w:rPr>
      <w:tab/>
    </w:r>
    <w:r>
      <w:rPr>
        <w:rFonts w:ascii="Times New Roman" w:hAnsi="Times New Roman"/>
        <w:i/>
        <w:sz w:val="20"/>
      </w:rPr>
      <w:tab/>
      <w:t>D.04.06.01</w:t>
    </w:r>
  </w:p>
  <w:p w:rsidR="00343B95" w:rsidRDefault="00343B95">
    <w:pPr>
      <w:pStyle w:val="Nagwek"/>
      <w:rPr>
        <w:rFonts w:ascii="Times New Roman" w:hAnsi="Times New Roman"/>
        <w:i/>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pPr>
      <w:pStyle w:val="Nagwek"/>
      <w:pBdr>
        <w:bottom w:val="single" w:sz="4" w:space="1" w:color="auto"/>
      </w:pBdr>
      <w:rPr>
        <w:rFonts w:ascii="Times New Roman" w:hAnsi="Times New Roman"/>
        <w:i/>
        <w:sz w:val="20"/>
      </w:rPr>
    </w:pPr>
    <w:r>
      <w:rPr>
        <w:rFonts w:ascii="Times New Roman" w:hAnsi="Times New Roman"/>
        <w:i/>
        <w:sz w:val="20"/>
      </w:rPr>
      <w:t>SPECYFIKACJA TECHNICZNA</w:t>
    </w:r>
    <w:r>
      <w:rPr>
        <w:rFonts w:ascii="Times New Roman" w:hAnsi="Times New Roman"/>
        <w:i/>
        <w:sz w:val="20"/>
      </w:rPr>
      <w:tab/>
    </w:r>
    <w:r>
      <w:rPr>
        <w:rFonts w:ascii="Times New Roman" w:hAnsi="Times New Roman"/>
        <w:i/>
        <w:sz w:val="20"/>
      </w:rPr>
      <w:tab/>
      <w:t>D.04.06.01.</w:t>
    </w:r>
  </w:p>
  <w:p w:rsidR="00343B95" w:rsidRDefault="00343B95">
    <w:pPr>
      <w:pStyle w:val="Nagwek"/>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B95" w:rsidRDefault="00343B95">
    <w:pPr>
      <w:pStyle w:val="Nagwek"/>
      <w:pBdr>
        <w:bottom w:val="single" w:sz="4" w:space="1" w:color="auto"/>
      </w:pBdr>
      <w:rPr>
        <w:rFonts w:ascii="Times New Roman" w:hAnsi="Times New Roman"/>
        <w:i/>
        <w:sz w:val="20"/>
      </w:rPr>
    </w:pPr>
    <w:r>
      <w:rPr>
        <w:rFonts w:ascii="Times New Roman" w:hAnsi="Times New Roman"/>
        <w:i/>
        <w:sz w:val="20"/>
      </w:rPr>
      <w:t>CYFIKACJA TECHNICZNA</w:t>
    </w:r>
    <w:r>
      <w:rPr>
        <w:rFonts w:ascii="Times New Roman" w:hAnsi="Times New Roman"/>
        <w:i/>
        <w:sz w:val="20"/>
      </w:rPr>
      <w:tab/>
    </w:r>
    <w:r>
      <w:rPr>
        <w:rFonts w:ascii="Times New Roman" w:hAnsi="Times New Roman"/>
        <w:i/>
        <w:sz w:val="20"/>
      </w:rPr>
      <w:tab/>
      <w:t>04.06.01</w:t>
    </w:r>
  </w:p>
  <w:p w:rsidR="00343B95" w:rsidRDefault="00343B95">
    <w:pPr>
      <w:pStyle w:val="Nagwek"/>
      <w:rPr>
        <w:rFonts w:ascii="Times New Roman" w:hAnsi="Times New Roman"/>
        <w:i/>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C2605EC"/>
    <w:lvl w:ilvl="0">
      <w:numFmt w:val="decimal"/>
      <w:lvlText w:val="*"/>
      <w:lvlJc w:val="left"/>
    </w:lvl>
  </w:abstractNum>
  <w:abstractNum w:abstractNumId="1">
    <w:nsid w:val="0EF03339"/>
    <w:multiLevelType w:val="singleLevel"/>
    <w:tmpl w:val="7F766848"/>
    <w:lvl w:ilvl="0">
      <w:start w:val="1"/>
      <w:numFmt w:val="bullet"/>
      <w:lvlText w:val="-"/>
      <w:lvlJc w:val="left"/>
      <w:pPr>
        <w:tabs>
          <w:tab w:val="num" w:pos="360"/>
        </w:tabs>
        <w:ind w:left="360" w:hanging="360"/>
      </w:pPr>
      <w:rPr>
        <w:rFonts w:ascii="SuperFrench" w:hAnsi="SuperFrench" w:hint="default"/>
      </w:rPr>
    </w:lvl>
  </w:abstractNum>
  <w:abstractNum w:abstractNumId="2">
    <w:nsid w:val="0FE32047"/>
    <w:multiLevelType w:val="multilevel"/>
    <w:tmpl w:val="C4E4035C"/>
    <w:lvl w:ilvl="0">
      <w:start w:val="1"/>
      <w:numFmt w:val="decimal"/>
      <w:lvlText w:val="%1."/>
      <w:lvlJc w:val="left"/>
      <w:pPr>
        <w:tabs>
          <w:tab w:val="num" w:pos="680"/>
        </w:tabs>
        <w:ind w:left="0" w:firstLine="0"/>
      </w:pPr>
      <w:rPr>
        <w:rFonts w:ascii="Arial" w:hAnsi="Arial" w:hint="default"/>
        <w:b/>
        <w:i w:val="0"/>
        <w:caps w:val="0"/>
        <w:strike w:val="0"/>
        <w:dstrike w:val="0"/>
        <w:vanish w:val="0"/>
        <w:color w:val="000000"/>
        <w:sz w:val="18"/>
        <w:szCs w:val="18"/>
        <w:vertAlign w:val="baseline"/>
      </w:rPr>
    </w:lvl>
    <w:lvl w:ilvl="1">
      <w:start w:val="1"/>
      <w:numFmt w:val="decimal"/>
      <w:lvlText w:val="%1.%2."/>
      <w:lvlJc w:val="left"/>
      <w:pPr>
        <w:tabs>
          <w:tab w:val="num" w:pos="680"/>
        </w:tabs>
        <w:ind w:left="0" w:firstLine="0"/>
      </w:pPr>
      <w:rPr>
        <w:rFonts w:ascii="Arial" w:hAnsi="Arial" w:hint="default"/>
        <w:b/>
        <w:i w:val="0"/>
        <w:caps w:val="0"/>
        <w:strike w:val="0"/>
        <w:dstrike w:val="0"/>
        <w:vanish w:val="0"/>
        <w:color w:val="000000"/>
        <w:sz w:val="18"/>
        <w:szCs w:val="18"/>
        <w:vertAlign w:val="baseline"/>
      </w:rPr>
    </w:lvl>
    <w:lvl w:ilvl="2">
      <w:start w:val="1"/>
      <w:numFmt w:val="decimal"/>
      <w:lvlText w:val="%1.%2.%3."/>
      <w:lvlJc w:val="left"/>
      <w:pPr>
        <w:tabs>
          <w:tab w:val="num" w:pos="680"/>
        </w:tabs>
        <w:ind w:left="0" w:firstLine="0"/>
      </w:pPr>
      <w:rPr>
        <w:rFonts w:ascii="Arial" w:hAnsi="Arial" w:hint="default"/>
        <w:b/>
        <w:i w:val="0"/>
        <w:sz w:val="18"/>
        <w:szCs w:val="18"/>
      </w:rPr>
    </w:lvl>
    <w:lvl w:ilvl="3">
      <w:start w:val="1"/>
      <w:numFmt w:val="decimal"/>
      <w:lvlText w:val="%1.%2.%3.%4."/>
      <w:lvlJc w:val="left"/>
      <w:pPr>
        <w:tabs>
          <w:tab w:val="num" w:pos="851"/>
        </w:tabs>
        <w:ind w:left="0" w:firstLine="0"/>
      </w:pPr>
      <w:rPr>
        <w:rFonts w:ascii="Arial" w:hAnsi="Arial" w:hint="default"/>
        <w:b/>
        <w:i w:val="0"/>
        <w:sz w:val="18"/>
        <w:szCs w:val="2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1FBF0BC3"/>
    <w:multiLevelType w:val="hybridMultilevel"/>
    <w:tmpl w:val="CA628FC8"/>
    <w:lvl w:ilvl="0" w:tplc="E2C2CA92">
      <w:start w:val="1"/>
      <w:numFmt w:val="bullet"/>
      <w:lvlText w:val=""/>
      <w:lvlJc w:val="left"/>
      <w:pPr>
        <w:tabs>
          <w:tab w:val="num" w:pos="397"/>
        </w:tabs>
        <w:ind w:left="397" w:hanging="397"/>
      </w:pPr>
      <w:rPr>
        <w:rFonts w:ascii="Symbol" w:hAnsi="Symbol" w:hint="default"/>
        <w:sz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
    <w:nsid w:val="206A31DC"/>
    <w:multiLevelType w:val="singleLevel"/>
    <w:tmpl w:val="131EA524"/>
    <w:lvl w:ilvl="0">
      <w:start w:val="26"/>
      <w:numFmt w:val="decimal"/>
      <w:lvlText w:val="%1"/>
      <w:lvlJc w:val="left"/>
      <w:pPr>
        <w:tabs>
          <w:tab w:val="num" w:pos="612"/>
        </w:tabs>
        <w:ind w:left="612" w:hanging="612"/>
      </w:pPr>
      <w:rPr>
        <w:rFonts w:hint="default"/>
      </w:rPr>
    </w:lvl>
  </w:abstractNum>
  <w:abstractNum w:abstractNumId="5">
    <w:nsid w:val="2FE80C9E"/>
    <w:multiLevelType w:val="multilevel"/>
    <w:tmpl w:val="98185BE2"/>
    <w:lvl w:ilvl="0">
      <w:start w:val="1"/>
      <w:numFmt w:val="decimal"/>
      <w:lvlText w:val="%1."/>
      <w:lvlJc w:val="left"/>
      <w:pPr>
        <w:ind w:left="540" w:hanging="540"/>
      </w:pPr>
      <w:rPr>
        <w:rFonts w:hint="default"/>
        <w:b/>
      </w:rPr>
    </w:lvl>
    <w:lvl w:ilvl="1">
      <w:start w:val="4"/>
      <w:numFmt w:val="decimal"/>
      <w:lvlText w:val="%1.%2."/>
      <w:lvlJc w:val="left"/>
      <w:pPr>
        <w:ind w:left="540" w:hanging="540"/>
      </w:pPr>
      <w:rPr>
        <w:rFonts w:hint="default"/>
        <w:b/>
      </w:rPr>
    </w:lvl>
    <w:lvl w:ilvl="2">
      <w:start w:val="3"/>
      <w:numFmt w:val="decimal"/>
      <w:lvlText w:val="%1.%2.%3."/>
      <w:lvlJc w:val="left"/>
      <w:pPr>
        <w:ind w:left="720" w:hanging="720"/>
      </w:pPr>
      <w:rPr>
        <w:rFonts w:hint="default"/>
        <w:b/>
      </w:rPr>
    </w:lvl>
    <w:lvl w:ilvl="3">
      <w:start w:val="1"/>
      <w:numFmt w:val="decimalZero"/>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
    <w:nsid w:val="323C63A3"/>
    <w:multiLevelType w:val="hybridMultilevel"/>
    <w:tmpl w:val="7236DE86"/>
    <w:lvl w:ilvl="0" w:tplc="04150001">
      <w:start w:val="1"/>
      <w:numFmt w:val="bullet"/>
      <w:lvlText w:val=""/>
      <w:lvlJc w:val="left"/>
      <w:pPr>
        <w:tabs>
          <w:tab w:val="num" w:pos="1352"/>
        </w:tabs>
        <w:ind w:left="1352" w:hanging="360"/>
      </w:pPr>
      <w:rPr>
        <w:rFonts w:ascii="Symbol" w:hAnsi="Symbol" w:hint="default"/>
      </w:rPr>
    </w:lvl>
    <w:lvl w:ilvl="1" w:tplc="04150001">
      <w:start w:val="1"/>
      <w:numFmt w:val="bullet"/>
      <w:lvlText w:val=""/>
      <w:lvlJc w:val="left"/>
      <w:pPr>
        <w:tabs>
          <w:tab w:val="num" w:pos="2072"/>
        </w:tabs>
        <w:ind w:left="2072" w:hanging="360"/>
      </w:pPr>
      <w:rPr>
        <w:rFonts w:ascii="Symbol" w:hAnsi="Symbol" w:hint="default"/>
      </w:rPr>
    </w:lvl>
    <w:lvl w:ilvl="2" w:tplc="04150005">
      <w:start w:val="1"/>
      <w:numFmt w:val="bullet"/>
      <w:lvlText w:val=""/>
      <w:lvlJc w:val="left"/>
      <w:pPr>
        <w:tabs>
          <w:tab w:val="num" w:pos="2792"/>
        </w:tabs>
        <w:ind w:left="2792" w:hanging="360"/>
      </w:pPr>
      <w:rPr>
        <w:rFonts w:ascii="Wingdings" w:hAnsi="Wingdings" w:hint="default"/>
      </w:rPr>
    </w:lvl>
    <w:lvl w:ilvl="3" w:tplc="04150001" w:tentative="1">
      <w:start w:val="1"/>
      <w:numFmt w:val="bullet"/>
      <w:lvlText w:val=""/>
      <w:lvlJc w:val="left"/>
      <w:pPr>
        <w:tabs>
          <w:tab w:val="num" w:pos="3512"/>
        </w:tabs>
        <w:ind w:left="3512" w:hanging="360"/>
      </w:pPr>
      <w:rPr>
        <w:rFonts w:ascii="Symbol" w:hAnsi="Symbol" w:hint="default"/>
      </w:rPr>
    </w:lvl>
    <w:lvl w:ilvl="4" w:tplc="04150003" w:tentative="1">
      <w:start w:val="1"/>
      <w:numFmt w:val="bullet"/>
      <w:lvlText w:val="o"/>
      <w:lvlJc w:val="left"/>
      <w:pPr>
        <w:tabs>
          <w:tab w:val="num" w:pos="4232"/>
        </w:tabs>
        <w:ind w:left="4232" w:hanging="360"/>
      </w:pPr>
      <w:rPr>
        <w:rFonts w:ascii="Courier New" w:hAnsi="Courier New" w:cs="Courier New" w:hint="default"/>
      </w:rPr>
    </w:lvl>
    <w:lvl w:ilvl="5" w:tplc="04150005" w:tentative="1">
      <w:start w:val="1"/>
      <w:numFmt w:val="bullet"/>
      <w:lvlText w:val=""/>
      <w:lvlJc w:val="left"/>
      <w:pPr>
        <w:tabs>
          <w:tab w:val="num" w:pos="4952"/>
        </w:tabs>
        <w:ind w:left="4952" w:hanging="360"/>
      </w:pPr>
      <w:rPr>
        <w:rFonts w:ascii="Wingdings" w:hAnsi="Wingdings" w:hint="default"/>
      </w:rPr>
    </w:lvl>
    <w:lvl w:ilvl="6" w:tplc="04150001" w:tentative="1">
      <w:start w:val="1"/>
      <w:numFmt w:val="bullet"/>
      <w:lvlText w:val=""/>
      <w:lvlJc w:val="left"/>
      <w:pPr>
        <w:tabs>
          <w:tab w:val="num" w:pos="5672"/>
        </w:tabs>
        <w:ind w:left="5672" w:hanging="360"/>
      </w:pPr>
      <w:rPr>
        <w:rFonts w:ascii="Symbol" w:hAnsi="Symbol" w:hint="default"/>
      </w:rPr>
    </w:lvl>
    <w:lvl w:ilvl="7" w:tplc="04150003" w:tentative="1">
      <w:start w:val="1"/>
      <w:numFmt w:val="bullet"/>
      <w:lvlText w:val="o"/>
      <w:lvlJc w:val="left"/>
      <w:pPr>
        <w:tabs>
          <w:tab w:val="num" w:pos="6392"/>
        </w:tabs>
        <w:ind w:left="6392" w:hanging="360"/>
      </w:pPr>
      <w:rPr>
        <w:rFonts w:ascii="Courier New" w:hAnsi="Courier New" w:cs="Courier New" w:hint="default"/>
      </w:rPr>
    </w:lvl>
    <w:lvl w:ilvl="8" w:tplc="04150005" w:tentative="1">
      <w:start w:val="1"/>
      <w:numFmt w:val="bullet"/>
      <w:lvlText w:val=""/>
      <w:lvlJc w:val="left"/>
      <w:pPr>
        <w:tabs>
          <w:tab w:val="num" w:pos="7112"/>
        </w:tabs>
        <w:ind w:left="7112" w:hanging="360"/>
      </w:pPr>
      <w:rPr>
        <w:rFonts w:ascii="Wingdings" w:hAnsi="Wingdings" w:hint="default"/>
      </w:rPr>
    </w:lvl>
  </w:abstractNum>
  <w:abstractNum w:abstractNumId="7">
    <w:nsid w:val="36784F3E"/>
    <w:multiLevelType w:val="hybridMultilevel"/>
    <w:tmpl w:val="94BC7884"/>
    <w:lvl w:ilvl="0" w:tplc="F4D2A87C">
      <w:start w:val="1"/>
      <w:numFmt w:val="bullet"/>
      <w:lvlText w:val=""/>
      <w:lvlJc w:val="left"/>
      <w:pPr>
        <w:tabs>
          <w:tab w:val="num" w:pos="397"/>
        </w:tabs>
        <w:ind w:left="397" w:hanging="39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nsid w:val="42870633"/>
    <w:multiLevelType w:val="singleLevel"/>
    <w:tmpl w:val="0EDA3C9E"/>
    <w:lvl w:ilvl="0">
      <w:start w:val="1"/>
      <w:numFmt w:val="lowerLetter"/>
      <w:lvlText w:val="%1)"/>
      <w:legacy w:legacy="1" w:legacySpace="0" w:legacyIndent="283"/>
      <w:lvlJc w:val="left"/>
      <w:pPr>
        <w:ind w:left="283" w:hanging="283"/>
      </w:pPr>
    </w:lvl>
  </w:abstractNum>
  <w:abstractNum w:abstractNumId="9">
    <w:nsid w:val="50A210B3"/>
    <w:multiLevelType w:val="singleLevel"/>
    <w:tmpl w:val="B3F8A488"/>
    <w:lvl w:ilvl="0">
      <w:numFmt w:val="bullet"/>
      <w:lvlText w:val="-"/>
      <w:lvlJc w:val="left"/>
      <w:pPr>
        <w:tabs>
          <w:tab w:val="num" w:pos="735"/>
        </w:tabs>
        <w:ind w:left="735" w:hanging="390"/>
      </w:pPr>
      <w:rPr>
        <w:rFonts w:hint="default"/>
      </w:rPr>
    </w:lvl>
  </w:abstractNum>
  <w:abstractNum w:abstractNumId="10">
    <w:nsid w:val="55224BD9"/>
    <w:multiLevelType w:val="multilevel"/>
    <w:tmpl w:val="2F66D782"/>
    <w:lvl w:ilvl="0">
      <w:start w:val="5"/>
      <w:numFmt w:val="decimal"/>
      <w:lvlText w:val="%1."/>
      <w:lvlJc w:val="left"/>
      <w:pPr>
        <w:ind w:left="360" w:hanging="360"/>
      </w:pPr>
      <w:rPr>
        <w:rFonts w:hint="default"/>
        <w:b w:val="0"/>
      </w:rPr>
    </w:lvl>
    <w:lvl w:ilvl="1">
      <w:start w:val="2"/>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Zero"/>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1">
    <w:nsid w:val="71A76646"/>
    <w:multiLevelType w:val="singleLevel"/>
    <w:tmpl w:val="4DA06360"/>
    <w:lvl w:ilvl="0">
      <w:start w:val="1"/>
      <w:numFmt w:val="lowerLetter"/>
      <w:lvlText w:val="%1)"/>
      <w:lvlJc w:val="left"/>
      <w:pPr>
        <w:tabs>
          <w:tab w:val="num" w:pos="360"/>
        </w:tabs>
        <w:ind w:left="360" w:hanging="360"/>
      </w:pPr>
      <w:rPr>
        <w:rFonts w:hint="default"/>
      </w:rPr>
    </w:lvl>
  </w:abstractNum>
  <w:abstractNum w:abstractNumId="12">
    <w:nsid w:val="739E3E9E"/>
    <w:multiLevelType w:val="multilevel"/>
    <w:tmpl w:val="8C563794"/>
    <w:lvl w:ilvl="0">
      <w:start w:val="1"/>
      <w:numFmt w:val="decimal"/>
      <w:lvlText w:val="%1."/>
      <w:lvlJc w:val="left"/>
      <w:pPr>
        <w:tabs>
          <w:tab w:val="num" w:pos="420"/>
        </w:tabs>
        <w:ind w:left="420" w:hanging="420"/>
      </w:pPr>
      <w:rPr>
        <w:rFonts w:hint="default"/>
      </w:rPr>
    </w:lvl>
    <w:lvl w:ilvl="1">
      <w:start w:val="4"/>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74EA7B23"/>
    <w:multiLevelType w:val="hybridMultilevel"/>
    <w:tmpl w:val="AC362BF8"/>
    <w:lvl w:ilvl="0" w:tplc="A3E885A2">
      <w:start w:val="1"/>
      <w:numFmt w:val="bullet"/>
      <w:lvlText w:val=""/>
      <w:lvlJc w:val="left"/>
      <w:pPr>
        <w:tabs>
          <w:tab w:val="num" w:pos="720"/>
        </w:tabs>
        <w:ind w:left="720" w:hanging="360"/>
      </w:pPr>
      <w:rPr>
        <w:rFonts w:ascii="Symbol" w:hAnsi="Symbol" w:hint="default"/>
      </w:rPr>
    </w:lvl>
    <w:lvl w:ilvl="1" w:tplc="04150001">
      <w:start w:val="1"/>
      <w:numFmt w:val="bullet"/>
      <w:lvlText w:val=""/>
      <w:lvlJc w:val="left"/>
      <w:pPr>
        <w:tabs>
          <w:tab w:val="num" w:pos="1440"/>
        </w:tabs>
        <w:ind w:left="1440" w:hanging="360"/>
      </w:pPr>
      <w:rPr>
        <w:rFonts w:ascii="Symbol" w:hAnsi="Symbol"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nsid w:val="7BBB1AF2"/>
    <w:multiLevelType w:val="singleLevel"/>
    <w:tmpl w:val="BD8058F6"/>
    <w:lvl w:ilvl="0">
      <w:start w:val="1"/>
      <w:numFmt w:val="lowerLetter"/>
      <w:lvlText w:val="%1)"/>
      <w:lvlJc w:val="left"/>
      <w:pPr>
        <w:tabs>
          <w:tab w:val="num" w:pos="360"/>
        </w:tabs>
        <w:ind w:left="360" w:hanging="360"/>
      </w:pPr>
      <w:rPr>
        <w:rFonts w:hint="default"/>
      </w:rPr>
    </w:lvl>
  </w:abstractNum>
  <w:abstractNum w:abstractNumId="15">
    <w:nsid w:val="7EC63733"/>
    <w:multiLevelType w:val="singleLevel"/>
    <w:tmpl w:val="0EDA3C9E"/>
    <w:lvl w:ilvl="0">
      <w:start w:val="1"/>
      <w:numFmt w:val="lowerLetter"/>
      <w:lvlText w:val="%1)"/>
      <w:legacy w:legacy="1" w:legacySpace="0" w:legacyIndent="283"/>
      <w:lvlJc w:val="left"/>
      <w:pPr>
        <w:ind w:left="283" w:hanging="283"/>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abstractNumId w:val="8"/>
  </w:num>
  <w:num w:numId="3">
    <w:abstractNumId w:val="15"/>
  </w:num>
  <w:num w:numId="4">
    <w:abstractNumId w:val="9"/>
  </w:num>
  <w:num w:numId="5">
    <w:abstractNumId w:val="1"/>
  </w:num>
  <w:num w:numId="6">
    <w:abstractNumId w:val="4"/>
  </w:num>
  <w:num w:numId="7">
    <w:abstractNumId w:val="14"/>
  </w:num>
  <w:num w:numId="8">
    <w:abstractNumId w:val="0"/>
    <w:lvlOverride w:ilvl="0">
      <w:lvl w:ilvl="0">
        <w:numFmt w:val="bullet"/>
        <w:lvlText w:val=""/>
        <w:legacy w:legacy="1" w:legacySpace="0" w:legacyIndent="283"/>
        <w:lvlJc w:val="left"/>
        <w:pPr>
          <w:ind w:left="284" w:hanging="283"/>
        </w:pPr>
        <w:rPr>
          <w:rFonts w:ascii="Symbol" w:hAnsi="Symbol" w:hint="default"/>
          <w:sz w:val="20"/>
        </w:rPr>
      </w:lvl>
    </w:lvlOverride>
  </w:num>
  <w:num w:numId="9">
    <w:abstractNumId w:val="13"/>
  </w:num>
  <w:num w:numId="10">
    <w:abstractNumId w:val="6"/>
  </w:num>
  <w:num w:numId="11">
    <w:abstractNumId w:val="2"/>
  </w:num>
  <w:num w:numId="12">
    <w:abstractNumId w:val="12"/>
  </w:num>
  <w:num w:numId="13">
    <w:abstractNumId w:val="5"/>
  </w:num>
  <w:num w:numId="14">
    <w:abstractNumId w:val="3"/>
  </w:num>
  <w:num w:numId="15">
    <w:abstractNumId w:val="7"/>
  </w:num>
  <w:num w:numId="16">
    <w:abstractNumId w:val="10"/>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4"/>
  <w:embedTrueTypeFonts/>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992"/>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A0ED2"/>
    <w:rsid w:val="000052E0"/>
    <w:rsid w:val="00007BE5"/>
    <w:rsid w:val="00015D13"/>
    <w:rsid w:val="00026354"/>
    <w:rsid w:val="00042EBE"/>
    <w:rsid w:val="00043CFC"/>
    <w:rsid w:val="00050FD9"/>
    <w:rsid w:val="0005248F"/>
    <w:rsid w:val="00052693"/>
    <w:rsid w:val="00057414"/>
    <w:rsid w:val="00063E19"/>
    <w:rsid w:val="00075523"/>
    <w:rsid w:val="00091A0F"/>
    <w:rsid w:val="000E38A5"/>
    <w:rsid w:val="000F4C56"/>
    <w:rsid w:val="00110B65"/>
    <w:rsid w:val="0012546B"/>
    <w:rsid w:val="00134D81"/>
    <w:rsid w:val="00140931"/>
    <w:rsid w:val="00154012"/>
    <w:rsid w:val="00156F84"/>
    <w:rsid w:val="00171653"/>
    <w:rsid w:val="00172A02"/>
    <w:rsid w:val="001A2C7F"/>
    <w:rsid w:val="001C5BA4"/>
    <w:rsid w:val="001D2464"/>
    <w:rsid w:val="001E2339"/>
    <w:rsid w:val="001F755E"/>
    <w:rsid w:val="002223BC"/>
    <w:rsid w:val="002240EB"/>
    <w:rsid w:val="00240905"/>
    <w:rsid w:val="00255BDB"/>
    <w:rsid w:val="00271C54"/>
    <w:rsid w:val="002A1212"/>
    <w:rsid w:val="002A2E09"/>
    <w:rsid w:val="002B2EAA"/>
    <w:rsid w:val="002C1559"/>
    <w:rsid w:val="002D3951"/>
    <w:rsid w:val="002D73E8"/>
    <w:rsid w:val="002E5871"/>
    <w:rsid w:val="002E69D4"/>
    <w:rsid w:val="002E6BB2"/>
    <w:rsid w:val="002F524C"/>
    <w:rsid w:val="002F5B43"/>
    <w:rsid w:val="003046F6"/>
    <w:rsid w:val="0030768F"/>
    <w:rsid w:val="0031714C"/>
    <w:rsid w:val="00326EC6"/>
    <w:rsid w:val="00343B95"/>
    <w:rsid w:val="003469B6"/>
    <w:rsid w:val="0034729F"/>
    <w:rsid w:val="00361D9A"/>
    <w:rsid w:val="00372203"/>
    <w:rsid w:val="00372DE0"/>
    <w:rsid w:val="003756E5"/>
    <w:rsid w:val="003C3D83"/>
    <w:rsid w:val="003D5140"/>
    <w:rsid w:val="00402235"/>
    <w:rsid w:val="00402FA1"/>
    <w:rsid w:val="004108E2"/>
    <w:rsid w:val="0041534F"/>
    <w:rsid w:val="0041548D"/>
    <w:rsid w:val="00421E4D"/>
    <w:rsid w:val="0042512B"/>
    <w:rsid w:val="00441DC7"/>
    <w:rsid w:val="00441EEC"/>
    <w:rsid w:val="00453EB3"/>
    <w:rsid w:val="00454760"/>
    <w:rsid w:val="00455C5D"/>
    <w:rsid w:val="00455D3E"/>
    <w:rsid w:val="00465555"/>
    <w:rsid w:val="00473D97"/>
    <w:rsid w:val="00474FF5"/>
    <w:rsid w:val="004A37F1"/>
    <w:rsid w:val="004C63AE"/>
    <w:rsid w:val="004D477D"/>
    <w:rsid w:val="004D4D03"/>
    <w:rsid w:val="004E04ED"/>
    <w:rsid w:val="004E2012"/>
    <w:rsid w:val="004E47A9"/>
    <w:rsid w:val="004F43FF"/>
    <w:rsid w:val="004F7112"/>
    <w:rsid w:val="0050787B"/>
    <w:rsid w:val="00531732"/>
    <w:rsid w:val="00551444"/>
    <w:rsid w:val="005724B7"/>
    <w:rsid w:val="00572867"/>
    <w:rsid w:val="005B7EB3"/>
    <w:rsid w:val="005D00CE"/>
    <w:rsid w:val="005D36C9"/>
    <w:rsid w:val="00623C15"/>
    <w:rsid w:val="00630CCB"/>
    <w:rsid w:val="00632990"/>
    <w:rsid w:val="00633408"/>
    <w:rsid w:val="00663230"/>
    <w:rsid w:val="00666633"/>
    <w:rsid w:val="00677B54"/>
    <w:rsid w:val="006B5FE1"/>
    <w:rsid w:val="006E10DE"/>
    <w:rsid w:val="006F2A87"/>
    <w:rsid w:val="006F5ED2"/>
    <w:rsid w:val="00701C5E"/>
    <w:rsid w:val="007110EF"/>
    <w:rsid w:val="007163C4"/>
    <w:rsid w:val="00727B52"/>
    <w:rsid w:val="0073225E"/>
    <w:rsid w:val="00746657"/>
    <w:rsid w:val="00747893"/>
    <w:rsid w:val="007571AD"/>
    <w:rsid w:val="00761F4A"/>
    <w:rsid w:val="00770065"/>
    <w:rsid w:val="007A124E"/>
    <w:rsid w:val="007A43CF"/>
    <w:rsid w:val="007B3E38"/>
    <w:rsid w:val="007C57A0"/>
    <w:rsid w:val="008052FC"/>
    <w:rsid w:val="008135A6"/>
    <w:rsid w:val="008334DB"/>
    <w:rsid w:val="00840B56"/>
    <w:rsid w:val="008617A6"/>
    <w:rsid w:val="0086194E"/>
    <w:rsid w:val="00863266"/>
    <w:rsid w:val="00886C5F"/>
    <w:rsid w:val="00886D6E"/>
    <w:rsid w:val="008873D3"/>
    <w:rsid w:val="00891D1F"/>
    <w:rsid w:val="00893D65"/>
    <w:rsid w:val="00896043"/>
    <w:rsid w:val="008C5794"/>
    <w:rsid w:val="008E0DB9"/>
    <w:rsid w:val="008E2145"/>
    <w:rsid w:val="008F3283"/>
    <w:rsid w:val="009250F3"/>
    <w:rsid w:val="0092767A"/>
    <w:rsid w:val="00937AC3"/>
    <w:rsid w:val="009651EE"/>
    <w:rsid w:val="009730F0"/>
    <w:rsid w:val="00990665"/>
    <w:rsid w:val="00992E6C"/>
    <w:rsid w:val="0099662D"/>
    <w:rsid w:val="009B29FA"/>
    <w:rsid w:val="009C2C56"/>
    <w:rsid w:val="009F064F"/>
    <w:rsid w:val="009F1267"/>
    <w:rsid w:val="009F231A"/>
    <w:rsid w:val="009F4321"/>
    <w:rsid w:val="00A009F1"/>
    <w:rsid w:val="00A20A61"/>
    <w:rsid w:val="00A32DA7"/>
    <w:rsid w:val="00A47911"/>
    <w:rsid w:val="00A544E4"/>
    <w:rsid w:val="00A70674"/>
    <w:rsid w:val="00A74B85"/>
    <w:rsid w:val="00A81857"/>
    <w:rsid w:val="00A92ACC"/>
    <w:rsid w:val="00A93F4B"/>
    <w:rsid w:val="00A9449B"/>
    <w:rsid w:val="00A96A23"/>
    <w:rsid w:val="00AA6170"/>
    <w:rsid w:val="00AF30FD"/>
    <w:rsid w:val="00AF62D2"/>
    <w:rsid w:val="00B13F1B"/>
    <w:rsid w:val="00B20C63"/>
    <w:rsid w:val="00B27AA1"/>
    <w:rsid w:val="00B4180D"/>
    <w:rsid w:val="00B511C7"/>
    <w:rsid w:val="00B648CE"/>
    <w:rsid w:val="00B66FC6"/>
    <w:rsid w:val="00B83F98"/>
    <w:rsid w:val="00B91319"/>
    <w:rsid w:val="00B91767"/>
    <w:rsid w:val="00BA0ED2"/>
    <w:rsid w:val="00BA1814"/>
    <w:rsid w:val="00BB74BD"/>
    <w:rsid w:val="00BC443C"/>
    <w:rsid w:val="00BC7356"/>
    <w:rsid w:val="00BC735A"/>
    <w:rsid w:val="00C27CFF"/>
    <w:rsid w:val="00C57E7A"/>
    <w:rsid w:val="00C900CC"/>
    <w:rsid w:val="00C91A1B"/>
    <w:rsid w:val="00CA0D20"/>
    <w:rsid w:val="00CA1918"/>
    <w:rsid w:val="00CA5756"/>
    <w:rsid w:val="00CB6FAF"/>
    <w:rsid w:val="00CC2AB8"/>
    <w:rsid w:val="00CF4AD2"/>
    <w:rsid w:val="00CF75C8"/>
    <w:rsid w:val="00D002A6"/>
    <w:rsid w:val="00D03418"/>
    <w:rsid w:val="00D07572"/>
    <w:rsid w:val="00D20D68"/>
    <w:rsid w:val="00D26ABD"/>
    <w:rsid w:val="00D32E7B"/>
    <w:rsid w:val="00D4501E"/>
    <w:rsid w:val="00D649D9"/>
    <w:rsid w:val="00D72525"/>
    <w:rsid w:val="00D76B05"/>
    <w:rsid w:val="00D80F2C"/>
    <w:rsid w:val="00DA0BBC"/>
    <w:rsid w:val="00DA4AAB"/>
    <w:rsid w:val="00DB3BDD"/>
    <w:rsid w:val="00DD190C"/>
    <w:rsid w:val="00DD2C77"/>
    <w:rsid w:val="00DD3C47"/>
    <w:rsid w:val="00DD5496"/>
    <w:rsid w:val="00DF5455"/>
    <w:rsid w:val="00E04163"/>
    <w:rsid w:val="00E07C11"/>
    <w:rsid w:val="00E1077C"/>
    <w:rsid w:val="00E220E0"/>
    <w:rsid w:val="00E3081B"/>
    <w:rsid w:val="00E32839"/>
    <w:rsid w:val="00E32B97"/>
    <w:rsid w:val="00E43BBA"/>
    <w:rsid w:val="00E63539"/>
    <w:rsid w:val="00E6474D"/>
    <w:rsid w:val="00E74791"/>
    <w:rsid w:val="00E846D3"/>
    <w:rsid w:val="00E9268A"/>
    <w:rsid w:val="00EB3452"/>
    <w:rsid w:val="00EC148C"/>
    <w:rsid w:val="00EE37A5"/>
    <w:rsid w:val="00EF707D"/>
    <w:rsid w:val="00F03B2F"/>
    <w:rsid w:val="00F22D7D"/>
    <w:rsid w:val="00F332CC"/>
    <w:rsid w:val="00F35EEB"/>
    <w:rsid w:val="00F5369C"/>
    <w:rsid w:val="00F5565A"/>
    <w:rsid w:val="00F85F9F"/>
    <w:rsid w:val="00FA09DC"/>
    <w:rsid w:val="00FB49C6"/>
    <w:rsid w:val="00FB5968"/>
    <w:rsid w:val="00FC20AD"/>
    <w:rsid w:val="00FD254F"/>
    <w:rsid w:val="00FD43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aliases w:val="tekst"/>
    <w:qFormat/>
    <w:rsid w:val="007110EF"/>
    <w:pPr>
      <w:overflowPunct w:val="0"/>
      <w:autoSpaceDE w:val="0"/>
      <w:autoSpaceDN w:val="0"/>
      <w:adjustRightInd w:val="0"/>
      <w:jc w:val="both"/>
      <w:textAlignment w:val="baseline"/>
    </w:pPr>
  </w:style>
  <w:style w:type="paragraph" w:styleId="Nagwek1">
    <w:name w:val="heading 1"/>
    <w:basedOn w:val="Normalny"/>
    <w:next w:val="Normalny"/>
    <w:qFormat/>
    <w:rsid w:val="007110EF"/>
    <w:pPr>
      <w:keepNext/>
      <w:keepLines/>
      <w:suppressAutoHyphens/>
      <w:spacing w:before="240" w:after="120"/>
      <w:outlineLvl w:val="0"/>
    </w:pPr>
    <w:rPr>
      <w:b/>
      <w:caps/>
      <w:kern w:val="28"/>
    </w:rPr>
  </w:style>
  <w:style w:type="paragraph" w:styleId="Nagwek2">
    <w:name w:val="heading 2"/>
    <w:basedOn w:val="Normalny"/>
    <w:next w:val="Normalny"/>
    <w:qFormat/>
    <w:rsid w:val="007110EF"/>
    <w:pPr>
      <w:keepNext/>
      <w:spacing w:before="120" w:after="120"/>
      <w:outlineLvl w:val="1"/>
    </w:pPr>
    <w:rPr>
      <w:b/>
    </w:rPr>
  </w:style>
  <w:style w:type="paragraph" w:styleId="Nagwek3">
    <w:name w:val="heading 3"/>
    <w:basedOn w:val="Normalny"/>
    <w:next w:val="Normalny"/>
    <w:qFormat/>
    <w:rsid w:val="007110EF"/>
    <w:pPr>
      <w:keepNext/>
      <w:spacing w:before="60" w:after="60"/>
      <w:outlineLvl w:val="2"/>
    </w:pPr>
  </w:style>
  <w:style w:type="paragraph" w:styleId="Nagwek4">
    <w:name w:val="heading 4"/>
    <w:basedOn w:val="Normalny"/>
    <w:next w:val="Normalny"/>
    <w:qFormat/>
    <w:rsid w:val="007110EF"/>
    <w:pPr>
      <w:keepNext/>
      <w:jc w:val="center"/>
      <w:outlineLvl w:val="3"/>
    </w:pPr>
    <w:rPr>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rsid w:val="007110EF"/>
    <w:pPr>
      <w:tabs>
        <w:tab w:val="right" w:leader="dot" w:pos="7371"/>
      </w:tabs>
      <w:spacing w:before="120" w:after="120"/>
      <w:jc w:val="left"/>
    </w:pPr>
    <w:rPr>
      <w:b/>
      <w:caps/>
    </w:rPr>
  </w:style>
  <w:style w:type="paragraph" w:styleId="Spistreci2">
    <w:name w:val="toc 2"/>
    <w:basedOn w:val="Normalny"/>
    <w:next w:val="Normalny"/>
    <w:semiHidden/>
    <w:rsid w:val="007110EF"/>
    <w:pPr>
      <w:tabs>
        <w:tab w:val="right" w:leader="dot" w:pos="7371"/>
      </w:tabs>
      <w:ind w:left="200"/>
      <w:jc w:val="left"/>
    </w:pPr>
  </w:style>
  <w:style w:type="paragraph" w:styleId="Spistreci3">
    <w:name w:val="toc 3"/>
    <w:basedOn w:val="Normalny"/>
    <w:next w:val="Normalny"/>
    <w:semiHidden/>
    <w:rsid w:val="007110EF"/>
    <w:pPr>
      <w:tabs>
        <w:tab w:val="right" w:leader="dot" w:pos="7371"/>
      </w:tabs>
      <w:ind w:left="400"/>
      <w:jc w:val="left"/>
    </w:pPr>
  </w:style>
  <w:style w:type="paragraph" w:styleId="Spistreci4">
    <w:name w:val="toc 4"/>
    <w:basedOn w:val="Normalny"/>
    <w:next w:val="Normalny"/>
    <w:semiHidden/>
    <w:rsid w:val="007110EF"/>
    <w:pPr>
      <w:tabs>
        <w:tab w:val="right" w:leader="dot" w:pos="7371"/>
      </w:tabs>
      <w:ind w:left="600"/>
      <w:jc w:val="left"/>
    </w:pPr>
    <w:rPr>
      <w:sz w:val="18"/>
    </w:rPr>
  </w:style>
  <w:style w:type="paragraph" w:styleId="Spistreci5">
    <w:name w:val="toc 5"/>
    <w:basedOn w:val="Normalny"/>
    <w:next w:val="Normalny"/>
    <w:semiHidden/>
    <w:rsid w:val="007110EF"/>
    <w:pPr>
      <w:tabs>
        <w:tab w:val="right" w:leader="dot" w:pos="7371"/>
      </w:tabs>
      <w:ind w:left="800"/>
      <w:jc w:val="left"/>
    </w:pPr>
    <w:rPr>
      <w:sz w:val="18"/>
    </w:rPr>
  </w:style>
  <w:style w:type="paragraph" w:styleId="Spistreci6">
    <w:name w:val="toc 6"/>
    <w:basedOn w:val="Normalny"/>
    <w:next w:val="Normalny"/>
    <w:semiHidden/>
    <w:rsid w:val="007110EF"/>
    <w:pPr>
      <w:tabs>
        <w:tab w:val="right" w:leader="dot" w:pos="7371"/>
      </w:tabs>
      <w:ind w:left="1000"/>
      <w:jc w:val="left"/>
    </w:pPr>
    <w:rPr>
      <w:sz w:val="18"/>
    </w:rPr>
  </w:style>
  <w:style w:type="paragraph" w:styleId="Spistreci7">
    <w:name w:val="toc 7"/>
    <w:basedOn w:val="Normalny"/>
    <w:next w:val="Normalny"/>
    <w:semiHidden/>
    <w:rsid w:val="007110EF"/>
    <w:pPr>
      <w:tabs>
        <w:tab w:val="right" w:leader="dot" w:pos="7371"/>
      </w:tabs>
      <w:ind w:left="1200"/>
      <w:jc w:val="left"/>
    </w:pPr>
    <w:rPr>
      <w:sz w:val="18"/>
    </w:rPr>
  </w:style>
  <w:style w:type="paragraph" w:styleId="Spistreci8">
    <w:name w:val="toc 8"/>
    <w:basedOn w:val="Normalny"/>
    <w:next w:val="Normalny"/>
    <w:semiHidden/>
    <w:rsid w:val="007110EF"/>
    <w:pPr>
      <w:tabs>
        <w:tab w:val="right" w:leader="dot" w:pos="7371"/>
      </w:tabs>
      <w:ind w:left="1400"/>
      <w:jc w:val="left"/>
    </w:pPr>
    <w:rPr>
      <w:sz w:val="18"/>
    </w:rPr>
  </w:style>
  <w:style w:type="paragraph" w:styleId="Spistreci9">
    <w:name w:val="toc 9"/>
    <w:basedOn w:val="Normalny"/>
    <w:next w:val="Normalny"/>
    <w:semiHidden/>
    <w:rsid w:val="007110EF"/>
    <w:pPr>
      <w:tabs>
        <w:tab w:val="right" w:leader="dot" w:pos="7371"/>
      </w:tabs>
      <w:ind w:left="1600"/>
      <w:jc w:val="left"/>
    </w:pPr>
    <w:rPr>
      <w:sz w:val="18"/>
    </w:rPr>
  </w:style>
  <w:style w:type="character" w:styleId="Numerstrony">
    <w:name w:val="page number"/>
    <w:basedOn w:val="Domylnaczcionkaakapitu"/>
    <w:rsid w:val="007110EF"/>
  </w:style>
  <w:style w:type="paragraph" w:customStyle="1" w:styleId="StylIwony">
    <w:name w:val="Styl Iwony"/>
    <w:basedOn w:val="Normalny"/>
    <w:rsid w:val="007110EF"/>
    <w:pPr>
      <w:spacing w:before="120" w:after="120"/>
    </w:pPr>
    <w:rPr>
      <w:rFonts w:ascii="Bookman Old Style" w:hAnsi="Bookman Old Style"/>
      <w:sz w:val="24"/>
    </w:rPr>
  </w:style>
  <w:style w:type="paragraph" w:styleId="Nagwek">
    <w:name w:val="header"/>
    <w:basedOn w:val="Normalny"/>
    <w:rsid w:val="007110EF"/>
    <w:pPr>
      <w:tabs>
        <w:tab w:val="center" w:pos="4536"/>
        <w:tab w:val="right" w:pos="9072"/>
      </w:tabs>
      <w:jc w:val="left"/>
    </w:pPr>
    <w:rPr>
      <w:rFonts w:ascii="Century Gothic" w:hAnsi="Century Gothic"/>
      <w:sz w:val="24"/>
    </w:rPr>
  </w:style>
  <w:style w:type="paragraph" w:styleId="Stopka">
    <w:name w:val="footer"/>
    <w:basedOn w:val="Normalny"/>
    <w:rsid w:val="007110EF"/>
    <w:pPr>
      <w:tabs>
        <w:tab w:val="center" w:pos="4536"/>
        <w:tab w:val="right" w:pos="9072"/>
      </w:tabs>
    </w:pPr>
  </w:style>
  <w:style w:type="paragraph" w:styleId="Tekstprzypisudolnego">
    <w:name w:val="footnote text"/>
    <w:basedOn w:val="Normalny"/>
    <w:semiHidden/>
    <w:rsid w:val="007110EF"/>
  </w:style>
  <w:style w:type="paragraph" w:customStyle="1" w:styleId="tekstost">
    <w:name w:val="tekst ost"/>
    <w:basedOn w:val="Normalny"/>
    <w:rsid w:val="007110EF"/>
  </w:style>
  <w:style w:type="character" w:styleId="Odwoanieprzypisudolnego">
    <w:name w:val="footnote reference"/>
    <w:semiHidden/>
    <w:rsid w:val="007110EF"/>
    <w:rPr>
      <w:vertAlign w:val="superscript"/>
    </w:rPr>
  </w:style>
  <w:style w:type="paragraph" w:styleId="Tekstpodstawowy">
    <w:name w:val="Body Text"/>
    <w:basedOn w:val="Normalny"/>
    <w:rsid w:val="007110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overflowPunct/>
      <w:autoSpaceDE/>
      <w:autoSpaceDN/>
      <w:adjustRightInd/>
      <w:textAlignment w:val="auto"/>
    </w:pPr>
    <w:rPr>
      <w:rFonts w:ascii="Times New" w:hAnsi="Times New"/>
      <w:sz w:val="24"/>
    </w:rPr>
  </w:style>
  <w:style w:type="paragraph" w:styleId="Tekstpodstawowy2">
    <w:name w:val="Body Text 2"/>
    <w:basedOn w:val="Normalny"/>
    <w:rsid w:val="007110EF"/>
    <w:pPr>
      <w:ind w:right="-11"/>
    </w:pPr>
  </w:style>
  <w:style w:type="paragraph" w:styleId="Tekstpodstawowy3">
    <w:name w:val="Body Text 3"/>
    <w:basedOn w:val="Normalny"/>
    <w:rsid w:val="007110EF"/>
    <w:pPr>
      <w:ind w:right="-11"/>
    </w:pPr>
    <w:rPr>
      <w:bCs/>
      <w:color w:val="FF0000"/>
      <w:sz w:val="24"/>
    </w:rPr>
  </w:style>
  <w:style w:type="paragraph" w:styleId="Tekstpodstawowywcity">
    <w:name w:val="Body Text Indent"/>
    <w:basedOn w:val="Normalny"/>
    <w:rsid w:val="007110EF"/>
    <w:pPr>
      <w:spacing w:before="60"/>
      <w:ind w:left="284" w:hanging="284"/>
    </w:pPr>
  </w:style>
  <w:style w:type="paragraph" w:styleId="Tekstdymka">
    <w:name w:val="Balloon Text"/>
    <w:basedOn w:val="Normalny"/>
    <w:semiHidden/>
    <w:rsid w:val="00F35EEB"/>
    <w:rPr>
      <w:rFonts w:ascii="Tahoma" w:hAnsi="Tahoma" w:cs="Tahoma"/>
      <w:sz w:val="16"/>
      <w:szCs w:val="16"/>
    </w:rPr>
  </w:style>
  <w:style w:type="paragraph" w:styleId="Akapitzlist">
    <w:name w:val="List Paragraph"/>
    <w:basedOn w:val="Normalny"/>
    <w:uiPriority w:val="34"/>
    <w:qFormat/>
    <w:rsid w:val="009C2C56"/>
    <w:pPr>
      <w:ind w:left="708"/>
    </w:pPr>
  </w:style>
  <w:style w:type="character" w:customStyle="1" w:styleId="biggertext">
    <w:name w:val="biggertext"/>
    <w:basedOn w:val="Domylnaczcionkaakapitu"/>
    <w:rsid w:val="007571AD"/>
  </w:style>
  <w:style w:type="character" w:styleId="Hipercze">
    <w:name w:val="Hyperlink"/>
    <w:uiPriority w:val="99"/>
    <w:unhideWhenUsed/>
    <w:rsid w:val="007571AD"/>
    <w:rPr>
      <w:color w:val="0000FF"/>
      <w:u w:val="single"/>
    </w:rPr>
  </w:style>
  <w:style w:type="paragraph" w:customStyle="1" w:styleId="normalny3">
    <w:name w:val="normalny 3"/>
    <w:basedOn w:val="Normalny"/>
    <w:link w:val="normalny3Znak"/>
    <w:rsid w:val="00E9268A"/>
    <w:pPr>
      <w:overflowPunct/>
      <w:autoSpaceDE/>
      <w:autoSpaceDN/>
      <w:adjustRightInd/>
      <w:spacing w:before="60"/>
      <w:textAlignment w:val="auto"/>
    </w:pPr>
    <w:rPr>
      <w:rFonts w:ascii="Arial" w:hAnsi="Arial" w:cs="Arial"/>
      <w:bCs/>
      <w:iCs/>
      <w:sz w:val="18"/>
      <w:szCs w:val="24"/>
    </w:rPr>
  </w:style>
  <w:style w:type="character" w:customStyle="1" w:styleId="normalny3Znak">
    <w:name w:val="normalny 3 Znak"/>
    <w:link w:val="normalny3"/>
    <w:rsid w:val="00E9268A"/>
    <w:rPr>
      <w:rFonts w:ascii="Arial" w:hAnsi="Arial" w:cs="Arial"/>
      <w:bCs/>
      <w:iCs/>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77065">
      <w:bodyDiv w:val="1"/>
      <w:marLeft w:val="0"/>
      <w:marRight w:val="0"/>
      <w:marTop w:val="0"/>
      <w:marBottom w:val="0"/>
      <w:divBdr>
        <w:top w:val="none" w:sz="0" w:space="0" w:color="auto"/>
        <w:left w:val="none" w:sz="0" w:space="0" w:color="auto"/>
        <w:bottom w:val="none" w:sz="0" w:space="0" w:color="auto"/>
        <w:right w:val="none" w:sz="0" w:space="0" w:color="auto"/>
      </w:divBdr>
    </w:div>
    <w:div w:id="769088627">
      <w:bodyDiv w:val="1"/>
      <w:marLeft w:val="0"/>
      <w:marRight w:val="0"/>
      <w:marTop w:val="0"/>
      <w:marBottom w:val="0"/>
      <w:divBdr>
        <w:top w:val="none" w:sz="0" w:space="0" w:color="auto"/>
        <w:left w:val="none" w:sz="0" w:space="0" w:color="auto"/>
        <w:bottom w:val="none" w:sz="0" w:space="0" w:color="auto"/>
        <w:right w:val="none" w:sz="0" w:space="0" w:color="auto"/>
      </w:divBdr>
    </w:div>
    <w:div w:id="880946676">
      <w:bodyDiv w:val="1"/>
      <w:marLeft w:val="0"/>
      <w:marRight w:val="0"/>
      <w:marTop w:val="0"/>
      <w:marBottom w:val="0"/>
      <w:divBdr>
        <w:top w:val="none" w:sz="0" w:space="0" w:color="auto"/>
        <w:left w:val="none" w:sz="0" w:space="0" w:color="auto"/>
        <w:bottom w:val="none" w:sz="0" w:space="0" w:color="auto"/>
        <w:right w:val="none" w:sz="0" w:space="0" w:color="auto"/>
      </w:divBdr>
    </w:div>
    <w:div w:id="942541467">
      <w:bodyDiv w:val="1"/>
      <w:marLeft w:val="0"/>
      <w:marRight w:val="0"/>
      <w:marTop w:val="0"/>
      <w:marBottom w:val="0"/>
      <w:divBdr>
        <w:top w:val="none" w:sz="0" w:space="0" w:color="auto"/>
        <w:left w:val="none" w:sz="0" w:space="0" w:color="auto"/>
        <w:bottom w:val="none" w:sz="0" w:space="0" w:color="auto"/>
        <w:right w:val="none" w:sz="0" w:space="0" w:color="auto"/>
      </w:divBdr>
    </w:div>
    <w:div w:id="1358310818">
      <w:bodyDiv w:val="1"/>
      <w:marLeft w:val="0"/>
      <w:marRight w:val="0"/>
      <w:marTop w:val="0"/>
      <w:marBottom w:val="0"/>
      <w:divBdr>
        <w:top w:val="none" w:sz="0" w:space="0" w:color="auto"/>
        <w:left w:val="none" w:sz="0" w:space="0" w:color="auto"/>
        <w:bottom w:val="none" w:sz="0" w:space="0" w:color="auto"/>
        <w:right w:val="none" w:sz="0" w:space="0" w:color="auto"/>
      </w:divBdr>
    </w:div>
    <w:div w:id="1661349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footer" Target="footer4.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4.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sklep.pkn.pl/?a=show&amp;m=product&amp;pid=480291&amp;page=1"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D:\Tomek\KUTNO\Projekt%20techniczny\Specyfikacje\d040601_KUT.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d040601_KUT</Template>
  <TotalTime>495</TotalTime>
  <Pages>16</Pages>
  <Words>4194</Words>
  <Characters>25164</Characters>
  <Application>Microsoft Office Word</Application>
  <DocSecurity>0</DocSecurity>
  <Lines>209</Lines>
  <Paragraphs>58</Paragraphs>
  <ScaleCrop>false</ScaleCrop>
  <HeadingPairs>
    <vt:vector size="2" baseType="variant">
      <vt:variant>
        <vt:lpstr>Tytuł</vt:lpstr>
      </vt:variant>
      <vt:variant>
        <vt:i4>1</vt:i4>
      </vt:variant>
    </vt:vector>
  </HeadingPairs>
  <TitlesOfParts>
    <vt:vector size="1" baseType="lpstr">
      <vt:lpstr>D-04.06.01</vt:lpstr>
    </vt:vector>
  </TitlesOfParts>
  <Company>Drog Geo Projekt</Company>
  <LinksUpToDate>false</LinksUpToDate>
  <CharactersWithSpaces>29300</CharactersWithSpaces>
  <SharedDoc>false</SharedDoc>
  <HLinks>
    <vt:vector size="126" baseType="variant">
      <vt:variant>
        <vt:i4>4325405</vt:i4>
      </vt:variant>
      <vt:variant>
        <vt:i4>60</vt:i4>
      </vt:variant>
      <vt:variant>
        <vt:i4>0</vt:i4>
      </vt:variant>
      <vt:variant>
        <vt:i4>5</vt:i4>
      </vt:variant>
      <vt:variant>
        <vt:lpwstr>https://sklep.pkn.pl/?a=show&amp;m=product&amp;pid=565739&amp;page=1</vt:lpwstr>
      </vt:variant>
      <vt:variant>
        <vt:lpwstr/>
      </vt:variant>
      <vt:variant>
        <vt:i4>4325405</vt:i4>
      </vt:variant>
      <vt:variant>
        <vt:i4>57</vt:i4>
      </vt:variant>
      <vt:variant>
        <vt:i4>0</vt:i4>
      </vt:variant>
      <vt:variant>
        <vt:i4>5</vt:i4>
      </vt:variant>
      <vt:variant>
        <vt:lpwstr>https://sklep.pkn.pl/?a=show&amp;m=product&amp;pid=565739&amp;page=1</vt:lpwstr>
      </vt:variant>
      <vt:variant>
        <vt:lpwstr/>
      </vt:variant>
      <vt:variant>
        <vt:i4>4194323</vt:i4>
      </vt:variant>
      <vt:variant>
        <vt:i4>54</vt:i4>
      </vt:variant>
      <vt:variant>
        <vt:i4>0</vt:i4>
      </vt:variant>
      <vt:variant>
        <vt:i4>5</vt:i4>
      </vt:variant>
      <vt:variant>
        <vt:lpwstr>https://sklep.pkn.pl/?a=show&amp;m=product&amp;pid=562767&amp;page=1</vt:lpwstr>
      </vt:variant>
      <vt:variant>
        <vt:lpwstr/>
      </vt:variant>
      <vt:variant>
        <vt:i4>4522001</vt:i4>
      </vt:variant>
      <vt:variant>
        <vt:i4>51</vt:i4>
      </vt:variant>
      <vt:variant>
        <vt:i4>0</vt:i4>
      </vt:variant>
      <vt:variant>
        <vt:i4>5</vt:i4>
      </vt:variant>
      <vt:variant>
        <vt:lpwstr>https://sklep.pkn.pl/?a=show&amp;m=product&amp;pid=477271&amp;page=1</vt:lpwstr>
      </vt:variant>
      <vt:variant>
        <vt:lpwstr/>
      </vt:variant>
      <vt:variant>
        <vt:i4>6357038</vt:i4>
      </vt:variant>
      <vt:variant>
        <vt:i4>48</vt:i4>
      </vt:variant>
      <vt:variant>
        <vt:i4>0</vt:i4>
      </vt:variant>
      <vt:variant>
        <vt:i4>5</vt:i4>
      </vt:variant>
      <vt:variant>
        <vt:lpwstr>https://sklep.pkn.pl/?m=product&amp;a=find&amp;pfsymbol=PN-EN+1367-1%3A2001</vt:lpwstr>
      </vt:variant>
      <vt:variant>
        <vt:lpwstr/>
      </vt:variant>
      <vt:variant>
        <vt:i4>4587539</vt:i4>
      </vt:variant>
      <vt:variant>
        <vt:i4>45</vt:i4>
      </vt:variant>
      <vt:variant>
        <vt:i4>0</vt:i4>
      </vt:variant>
      <vt:variant>
        <vt:i4>5</vt:i4>
      </vt:variant>
      <vt:variant>
        <vt:lpwstr>https://sklep.pkn.pl/?a=show&amp;m=product&amp;pid=567959&amp;page=1</vt:lpwstr>
      </vt:variant>
      <vt:variant>
        <vt:lpwstr/>
      </vt:variant>
      <vt:variant>
        <vt:i4>4522001</vt:i4>
      </vt:variant>
      <vt:variant>
        <vt:i4>42</vt:i4>
      </vt:variant>
      <vt:variant>
        <vt:i4>0</vt:i4>
      </vt:variant>
      <vt:variant>
        <vt:i4>5</vt:i4>
      </vt:variant>
      <vt:variant>
        <vt:lpwstr>https://sklep.pkn.pl/?a=show&amp;m=product&amp;pid=477271&amp;page=1</vt:lpwstr>
      </vt:variant>
      <vt:variant>
        <vt:lpwstr/>
      </vt:variant>
      <vt:variant>
        <vt:i4>4522001</vt:i4>
      </vt:variant>
      <vt:variant>
        <vt:i4>39</vt:i4>
      </vt:variant>
      <vt:variant>
        <vt:i4>0</vt:i4>
      </vt:variant>
      <vt:variant>
        <vt:i4>5</vt:i4>
      </vt:variant>
      <vt:variant>
        <vt:lpwstr>https://sklep.pkn.pl/?a=show&amp;m=product&amp;pid=477271&amp;page=1</vt:lpwstr>
      </vt:variant>
      <vt:variant>
        <vt:lpwstr/>
      </vt:variant>
      <vt:variant>
        <vt:i4>4522001</vt:i4>
      </vt:variant>
      <vt:variant>
        <vt:i4>36</vt:i4>
      </vt:variant>
      <vt:variant>
        <vt:i4>0</vt:i4>
      </vt:variant>
      <vt:variant>
        <vt:i4>5</vt:i4>
      </vt:variant>
      <vt:variant>
        <vt:lpwstr>https://sklep.pkn.pl/?a=show&amp;m=product&amp;pid=477271&amp;page=1</vt:lpwstr>
      </vt:variant>
      <vt:variant>
        <vt:lpwstr/>
      </vt:variant>
      <vt:variant>
        <vt:i4>4522001</vt:i4>
      </vt:variant>
      <vt:variant>
        <vt:i4>33</vt:i4>
      </vt:variant>
      <vt:variant>
        <vt:i4>0</vt:i4>
      </vt:variant>
      <vt:variant>
        <vt:i4>5</vt:i4>
      </vt:variant>
      <vt:variant>
        <vt:lpwstr>https://sklep.pkn.pl/?a=show&amp;m=product&amp;pid=477271&amp;page=1</vt:lpwstr>
      </vt:variant>
      <vt:variant>
        <vt:lpwstr/>
      </vt:variant>
      <vt:variant>
        <vt:i4>4522001</vt:i4>
      </vt:variant>
      <vt:variant>
        <vt:i4>30</vt:i4>
      </vt:variant>
      <vt:variant>
        <vt:i4>0</vt:i4>
      </vt:variant>
      <vt:variant>
        <vt:i4>5</vt:i4>
      </vt:variant>
      <vt:variant>
        <vt:lpwstr>https://sklep.pkn.pl/?a=show&amp;m=product&amp;pid=477271&amp;page=1</vt:lpwstr>
      </vt:variant>
      <vt:variant>
        <vt:lpwstr/>
      </vt:variant>
      <vt:variant>
        <vt:i4>4980766</vt:i4>
      </vt:variant>
      <vt:variant>
        <vt:i4>27</vt:i4>
      </vt:variant>
      <vt:variant>
        <vt:i4>0</vt:i4>
      </vt:variant>
      <vt:variant>
        <vt:i4>5</vt:i4>
      </vt:variant>
      <vt:variant>
        <vt:lpwstr>https://sklep.pkn.pl/?a=show&amp;m=product&amp;pid=480291&amp;page=1</vt:lpwstr>
      </vt:variant>
      <vt:variant>
        <vt:lpwstr/>
      </vt:variant>
      <vt:variant>
        <vt:i4>4587539</vt:i4>
      </vt:variant>
      <vt:variant>
        <vt:i4>24</vt:i4>
      </vt:variant>
      <vt:variant>
        <vt:i4>0</vt:i4>
      </vt:variant>
      <vt:variant>
        <vt:i4>5</vt:i4>
      </vt:variant>
      <vt:variant>
        <vt:lpwstr>https://sklep.pkn.pl/?a=show&amp;m=product&amp;pid=567959&amp;page=1</vt:lpwstr>
      </vt:variant>
      <vt:variant>
        <vt:lpwstr/>
      </vt:variant>
      <vt:variant>
        <vt:i4>4587539</vt:i4>
      </vt:variant>
      <vt:variant>
        <vt:i4>21</vt:i4>
      </vt:variant>
      <vt:variant>
        <vt:i4>0</vt:i4>
      </vt:variant>
      <vt:variant>
        <vt:i4>5</vt:i4>
      </vt:variant>
      <vt:variant>
        <vt:lpwstr>https://sklep.pkn.pl/?a=show&amp;m=product&amp;pid=567959&amp;page=1</vt:lpwstr>
      </vt:variant>
      <vt:variant>
        <vt:lpwstr/>
      </vt:variant>
      <vt:variant>
        <vt:i4>4587539</vt:i4>
      </vt:variant>
      <vt:variant>
        <vt:i4>18</vt:i4>
      </vt:variant>
      <vt:variant>
        <vt:i4>0</vt:i4>
      </vt:variant>
      <vt:variant>
        <vt:i4>5</vt:i4>
      </vt:variant>
      <vt:variant>
        <vt:lpwstr>https://sklep.pkn.pl/?a=show&amp;m=product&amp;pid=567959&amp;page=1</vt:lpwstr>
      </vt:variant>
      <vt:variant>
        <vt:lpwstr/>
      </vt:variant>
      <vt:variant>
        <vt:i4>4587539</vt:i4>
      </vt:variant>
      <vt:variant>
        <vt:i4>15</vt:i4>
      </vt:variant>
      <vt:variant>
        <vt:i4>0</vt:i4>
      </vt:variant>
      <vt:variant>
        <vt:i4>5</vt:i4>
      </vt:variant>
      <vt:variant>
        <vt:lpwstr>https://sklep.pkn.pl/?a=show&amp;m=product&amp;pid=567959&amp;page=1</vt:lpwstr>
      </vt:variant>
      <vt:variant>
        <vt:lpwstr/>
      </vt:variant>
      <vt:variant>
        <vt:i4>4587539</vt:i4>
      </vt:variant>
      <vt:variant>
        <vt:i4>12</vt:i4>
      </vt:variant>
      <vt:variant>
        <vt:i4>0</vt:i4>
      </vt:variant>
      <vt:variant>
        <vt:i4>5</vt:i4>
      </vt:variant>
      <vt:variant>
        <vt:lpwstr>https://sklep.pkn.pl/?a=show&amp;m=product&amp;pid=567959&amp;page=1</vt:lpwstr>
      </vt:variant>
      <vt:variant>
        <vt:lpwstr/>
      </vt:variant>
      <vt:variant>
        <vt:i4>4587539</vt:i4>
      </vt:variant>
      <vt:variant>
        <vt:i4>9</vt:i4>
      </vt:variant>
      <vt:variant>
        <vt:i4>0</vt:i4>
      </vt:variant>
      <vt:variant>
        <vt:i4>5</vt:i4>
      </vt:variant>
      <vt:variant>
        <vt:lpwstr>https://sklep.pkn.pl/?a=show&amp;m=product&amp;pid=567959&amp;page=1</vt:lpwstr>
      </vt:variant>
      <vt:variant>
        <vt:lpwstr/>
      </vt:variant>
      <vt:variant>
        <vt:i4>4587539</vt:i4>
      </vt:variant>
      <vt:variant>
        <vt:i4>6</vt:i4>
      </vt:variant>
      <vt:variant>
        <vt:i4>0</vt:i4>
      </vt:variant>
      <vt:variant>
        <vt:i4>5</vt:i4>
      </vt:variant>
      <vt:variant>
        <vt:lpwstr>https://sklep.pkn.pl/?a=show&amp;m=product&amp;pid=567959&amp;page=1</vt:lpwstr>
      </vt:variant>
      <vt:variant>
        <vt:lpwstr/>
      </vt:variant>
      <vt:variant>
        <vt:i4>4587539</vt:i4>
      </vt:variant>
      <vt:variant>
        <vt:i4>3</vt:i4>
      </vt:variant>
      <vt:variant>
        <vt:i4>0</vt:i4>
      </vt:variant>
      <vt:variant>
        <vt:i4>5</vt:i4>
      </vt:variant>
      <vt:variant>
        <vt:lpwstr>https://sklep.pkn.pl/?a=show&amp;m=product&amp;pid=567959&amp;page=1</vt:lpwstr>
      </vt:variant>
      <vt:variant>
        <vt:lpwstr/>
      </vt:variant>
      <vt:variant>
        <vt:i4>4325405</vt:i4>
      </vt:variant>
      <vt:variant>
        <vt:i4>0</vt:i4>
      </vt:variant>
      <vt:variant>
        <vt:i4>0</vt:i4>
      </vt:variant>
      <vt:variant>
        <vt:i4>5</vt:i4>
      </vt:variant>
      <vt:variant>
        <vt:lpwstr>https://sklep.pkn.pl/?a=show&amp;m=product&amp;pid=565739&amp;page=1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D-04.06.01</dc:title>
  <dc:subject>ost</dc:subject>
  <dc:creator>Ryszard Świdurski</dc:creator>
  <cp:keywords>specyfikacje, drogi, drogownictwo, ost</cp:keywords>
  <dc:description>Podbudowa z chudego betonu</dc:description>
  <cp:lastModifiedBy>Bartek</cp:lastModifiedBy>
  <cp:revision>31</cp:revision>
  <cp:lastPrinted>2020-08-05T13:44:00Z</cp:lastPrinted>
  <dcterms:created xsi:type="dcterms:W3CDTF">2014-04-03T17:32:00Z</dcterms:created>
  <dcterms:modified xsi:type="dcterms:W3CDTF">2020-08-05T13:44:00Z</dcterms:modified>
</cp:coreProperties>
</file>